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BC77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22A20DF" wp14:editId="46204C01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1FEAE857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11E0138C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C5A8F57" w14:textId="2E657AAE" w:rsidR="004A5914" w:rsidRPr="00453BAE" w:rsidRDefault="00453BAE" w:rsidP="00453BAE">
      <w:r w:rsidRPr="00453BAE">
        <w:t>Okresní soud v Pelhřimově rozhodl dne 7. srpna 2019 samosoudcem Mgr. Jiřím Zachem v hlavním líčení</w:t>
      </w:r>
    </w:p>
    <w:p w14:paraId="1939E043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146AF579" w14:textId="77777777" w:rsidR="00453BAE" w:rsidRDefault="00453BAE" w:rsidP="00453BAE">
      <w:r w:rsidRPr="00453BAE">
        <w:t>Obžalovaný</w:t>
      </w:r>
    </w:p>
    <w:p w14:paraId="060454CF" w14:textId="700B373B" w:rsidR="00453BAE" w:rsidRDefault="00453BAE" w:rsidP="00453BAE">
      <w:r>
        <w:t>[</w:t>
      </w:r>
      <w:r w:rsidRPr="00453BAE">
        <w:rPr>
          <w:shd w:val="clear" w:color="auto" w:fill="CCCCCC"/>
        </w:rPr>
        <w:t>celé jméno obžalovaného</w:t>
      </w:r>
      <w:r w:rsidRPr="00453BAE">
        <w:t xml:space="preserve">], </w:t>
      </w:r>
      <w:r>
        <w:t>[</w:t>
      </w:r>
      <w:r w:rsidRPr="00453BAE">
        <w:rPr>
          <w:shd w:val="clear" w:color="auto" w:fill="CCCCCC"/>
        </w:rPr>
        <w:t>datum narození</w:t>
      </w:r>
      <w:r w:rsidRPr="00453BAE">
        <w:t>], v </w:t>
      </w:r>
      <w:r>
        <w:t>[</w:t>
      </w:r>
      <w:r w:rsidRPr="00453BAE">
        <w:rPr>
          <w:shd w:val="clear" w:color="auto" w:fill="CCCCCC"/>
        </w:rPr>
        <w:t>obec</w:t>
      </w:r>
      <w:r w:rsidRPr="00453BAE">
        <w:t xml:space="preserve">], jednatel společnosti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], bytem </w:t>
      </w:r>
      <w:r>
        <w:t>[</w:t>
      </w:r>
      <w:r w:rsidRPr="00453BAE">
        <w:rPr>
          <w:shd w:val="clear" w:color="auto" w:fill="CCCCCC"/>
        </w:rPr>
        <w:t>obec</w:t>
      </w:r>
      <w:r w:rsidRPr="00453BAE">
        <w:t xml:space="preserve">], </w:t>
      </w:r>
      <w:proofErr w:type="spellStart"/>
      <w:r w:rsidRPr="00453BAE">
        <w:t>m.č</w:t>
      </w:r>
      <w:proofErr w:type="spellEnd"/>
      <w:r w:rsidRPr="00453BAE">
        <w:t xml:space="preserve">. </w:t>
      </w:r>
      <w:r>
        <w:t>[</w:t>
      </w:r>
      <w:r w:rsidRPr="00453BAE">
        <w:rPr>
          <w:shd w:val="clear" w:color="auto" w:fill="CCCCCC"/>
        </w:rPr>
        <w:t>část obce a číslo</w:t>
      </w:r>
      <w:r w:rsidRPr="00453BAE">
        <w:t xml:space="preserve">], okres </w:t>
      </w:r>
      <w:r>
        <w:t>[</w:t>
      </w:r>
      <w:r w:rsidRPr="00453BAE">
        <w:rPr>
          <w:shd w:val="clear" w:color="auto" w:fill="CCCCCC"/>
        </w:rPr>
        <w:t>okres</w:t>
      </w:r>
      <w:r w:rsidRPr="00453BAE">
        <w:t>],</w:t>
      </w:r>
    </w:p>
    <w:p w14:paraId="11A0CB7C" w14:textId="77777777" w:rsidR="00453BAE" w:rsidRDefault="00453BAE" w:rsidP="00453BAE">
      <w:pPr>
        <w:rPr>
          <w:b/>
        </w:rPr>
      </w:pPr>
      <w:r w:rsidRPr="00453BAE">
        <w:rPr>
          <w:b/>
        </w:rPr>
        <w:t xml:space="preserve">se podle § 226b </w:t>
      </w:r>
      <w:proofErr w:type="spellStart"/>
      <w:r w:rsidRPr="00453BAE">
        <w:rPr>
          <w:b/>
        </w:rPr>
        <w:t>tr</w:t>
      </w:r>
      <w:proofErr w:type="spellEnd"/>
      <w:r w:rsidRPr="00453BAE">
        <w:rPr>
          <w:b/>
        </w:rPr>
        <w:t>. řádu</w:t>
      </w:r>
    </w:p>
    <w:p w14:paraId="2F623EF4" w14:textId="77777777" w:rsidR="00453BAE" w:rsidRDefault="00453BAE" w:rsidP="00453BAE">
      <w:pPr>
        <w:jc w:val="center"/>
        <w:rPr>
          <w:b/>
        </w:rPr>
      </w:pPr>
      <w:r w:rsidRPr="00453BAE">
        <w:rPr>
          <w:b/>
        </w:rPr>
        <w:t>zprošťuje podané obžaloby</w:t>
      </w:r>
    </w:p>
    <w:p w14:paraId="5BEC9605" w14:textId="4444CE70" w:rsidR="00453BAE" w:rsidRDefault="00453BAE" w:rsidP="00453BAE">
      <w:r w:rsidRPr="00453BAE">
        <w:t xml:space="preserve">pro skutek spočívající v tom, že v době okolo 1. 11. 2018, na přesně nezjištěném místě, prostřednictvím počítače, případně jiného zařízení s připojením k síti internet, prostřednictvím e-mailové schránky </w:t>
      </w:r>
      <w:r>
        <w:t>[</w:t>
      </w:r>
      <w:r w:rsidRPr="00453BAE">
        <w:rPr>
          <w:shd w:val="clear" w:color="auto" w:fill="CCCCCC"/>
        </w:rPr>
        <w:t>email</w:t>
      </w:r>
      <w:r w:rsidRPr="00453BAE">
        <w:t xml:space="preserve">], bez svolení držitele, tedy </w:t>
      </w:r>
      <w:r>
        <w:t>[</w:t>
      </w:r>
      <w:r w:rsidRPr="00453BAE">
        <w:rPr>
          <w:shd w:val="clear" w:color="auto" w:fill="CCCCCC"/>
        </w:rPr>
        <w:t>jméno</w:t>
      </w:r>
      <w:r w:rsidRPr="00453BAE">
        <w:t xml:space="preserve">] </w:t>
      </w:r>
      <w:r>
        <w:t>[</w:t>
      </w:r>
      <w:r w:rsidRPr="00453BAE">
        <w:rPr>
          <w:shd w:val="clear" w:color="auto" w:fill="CCCCCC"/>
        </w:rPr>
        <w:t>příjmení</w:t>
      </w:r>
      <w:r w:rsidRPr="00453BAE">
        <w:t xml:space="preserve">] a společnosti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], případně bez svolení jiné oprávněné osoby, se zmocnil registračních hesel k doménám </w:t>
      </w:r>
      <w:r>
        <w:t>[</w:t>
      </w:r>
      <w:r w:rsidRPr="00453BAE">
        <w:rPr>
          <w:shd w:val="clear" w:color="auto" w:fill="CCCCCC"/>
        </w:rPr>
        <w:t>webová adresa</w:t>
      </w:r>
      <w:r w:rsidRPr="00453BAE">
        <w:t xml:space="preserve">] a </w:t>
      </w:r>
      <w:r>
        <w:t>[</w:t>
      </w:r>
      <w:r w:rsidRPr="00453BAE">
        <w:rPr>
          <w:shd w:val="clear" w:color="auto" w:fill="CCCCCC"/>
        </w:rPr>
        <w:t>webová adresa</w:t>
      </w:r>
      <w:r w:rsidRPr="00453BAE">
        <w:t xml:space="preserve">], která prostřednictvím e-mailové komunikace vedené z adresy </w:t>
      </w:r>
      <w:r>
        <w:t>[</w:t>
      </w:r>
      <w:r w:rsidRPr="00453BAE">
        <w:rPr>
          <w:shd w:val="clear" w:color="auto" w:fill="CCCCCC"/>
        </w:rPr>
        <w:t>email</w:t>
      </w:r>
      <w:r w:rsidRPr="00453BAE">
        <w:t xml:space="preserve">] předal </w:t>
      </w:r>
      <w:r>
        <w:t>[</w:t>
      </w:r>
      <w:r w:rsidRPr="00453BAE">
        <w:rPr>
          <w:shd w:val="clear" w:color="auto" w:fill="CCCCCC"/>
        </w:rPr>
        <w:t>jméno</w:t>
      </w:r>
      <w:r w:rsidRPr="00453BAE">
        <w:t xml:space="preserve">] </w:t>
      </w:r>
      <w:r>
        <w:t>[</w:t>
      </w:r>
      <w:r w:rsidRPr="00453BAE">
        <w:rPr>
          <w:shd w:val="clear" w:color="auto" w:fill="CCCCCC"/>
        </w:rPr>
        <w:t>příjmení</w:t>
      </w:r>
      <w:r w:rsidRPr="00453BAE">
        <w:t xml:space="preserve">], </w:t>
      </w:r>
      <w:r>
        <w:t>[</w:t>
      </w:r>
      <w:r w:rsidRPr="00453BAE">
        <w:rPr>
          <w:shd w:val="clear" w:color="auto" w:fill="CCCCCC"/>
        </w:rPr>
        <w:t>datum narození</w:t>
      </w:r>
      <w:r w:rsidRPr="00453BAE">
        <w:t xml:space="preserve">], u kterého si objednal změny v registracích a v nastavení obou domén, kdy takto prostřednictvím </w:t>
      </w:r>
      <w:r>
        <w:t>[</w:t>
      </w:r>
      <w:r w:rsidRPr="00453BAE">
        <w:rPr>
          <w:shd w:val="clear" w:color="auto" w:fill="CCCCCC"/>
        </w:rPr>
        <w:t>jméno</w:t>
      </w:r>
      <w:r w:rsidRPr="00453BAE">
        <w:t xml:space="preserve">] </w:t>
      </w:r>
      <w:r>
        <w:t>[</w:t>
      </w:r>
      <w:r w:rsidRPr="00453BAE">
        <w:rPr>
          <w:shd w:val="clear" w:color="auto" w:fill="CCCCCC"/>
        </w:rPr>
        <w:t>příjmení</w:t>
      </w:r>
      <w:r w:rsidRPr="00453BAE">
        <w:t>]:</w:t>
      </w:r>
    </w:p>
    <w:p w14:paraId="4B50268B" w14:textId="0466EA9C" w:rsidR="00453BAE" w:rsidRDefault="00453BAE" w:rsidP="00453BAE">
      <w:r w:rsidRPr="00453BAE">
        <w:t xml:space="preserve">- u domén </w:t>
      </w:r>
      <w:r>
        <w:t>[</w:t>
      </w:r>
      <w:r w:rsidRPr="00453BAE">
        <w:rPr>
          <w:shd w:val="clear" w:color="auto" w:fill="CCCCCC"/>
        </w:rPr>
        <w:t>webová adresa</w:t>
      </w:r>
      <w:r w:rsidRPr="00453BAE">
        <w:t xml:space="preserve">] a </w:t>
      </w:r>
      <w:r>
        <w:t>[</w:t>
      </w:r>
      <w:r w:rsidRPr="00453BAE">
        <w:rPr>
          <w:shd w:val="clear" w:color="auto" w:fill="CCCCCC"/>
        </w:rPr>
        <w:t>webová adresa</w:t>
      </w:r>
      <w:r w:rsidRPr="00453BAE">
        <w:t xml:space="preserve">] původně registrovaných u společnosti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 pod jménem držitele </w:t>
      </w:r>
      <w:r>
        <w:t>[</w:t>
      </w:r>
      <w:r w:rsidRPr="00453BAE">
        <w:rPr>
          <w:shd w:val="clear" w:color="auto" w:fill="CCCCCC"/>
        </w:rPr>
        <w:t>jméno</w:t>
      </w:r>
      <w:r w:rsidRPr="00453BAE">
        <w:t xml:space="preserve">] </w:t>
      </w:r>
      <w:r>
        <w:t>[</w:t>
      </w:r>
      <w:r w:rsidRPr="00453BAE">
        <w:rPr>
          <w:shd w:val="clear" w:color="auto" w:fill="CCCCCC"/>
        </w:rPr>
        <w:t>příjmení</w:t>
      </w:r>
      <w:r w:rsidRPr="00453BAE">
        <w:t xml:space="preserve">], spol.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], převedl registraci ke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 s.r.o., na držitele označeného jako </w:t>
      </w:r>
      <w:r>
        <w:t>[</w:t>
      </w:r>
      <w:r w:rsidRPr="00453BAE">
        <w:rPr>
          <w:shd w:val="clear" w:color="auto" w:fill="CCCCCC"/>
        </w:rPr>
        <w:t>celé jméno obžalovaného</w:t>
      </w:r>
      <w:r w:rsidRPr="00453BAE">
        <w:t xml:space="preserve">], spol.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], čímž společnosti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>] znemožnil správu domén a zamezil jí v přístupu k datům uloženým pod těmito doménami na příslušných úložištích,</w:t>
      </w:r>
    </w:p>
    <w:p w14:paraId="533B7F6B" w14:textId="6FA1716A" w:rsidR="00453BAE" w:rsidRDefault="00453BAE" w:rsidP="00453BAE">
      <w:r w:rsidRPr="00453BAE">
        <w:t xml:space="preserve">- u domén </w:t>
      </w:r>
      <w:r>
        <w:t>[</w:t>
      </w:r>
      <w:r w:rsidRPr="00453BAE">
        <w:rPr>
          <w:shd w:val="clear" w:color="auto" w:fill="CCCCCC"/>
        </w:rPr>
        <w:t>webová adresa</w:t>
      </w:r>
      <w:r w:rsidRPr="00453BAE">
        <w:t xml:space="preserve">] a </w:t>
      </w:r>
      <w:r>
        <w:t>[</w:t>
      </w:r>
      <w:r w:rsidRPr="00453BAE">
        <w:rPr>
          <w:shd w:val="clear" w:color="auto" w:fill="CCCCCC"/>
        </w:rPr>
        <w:t>webová adresa</w:t>
      </w:r>
      <w:r w:rsidRPr="00453BAE">
        <w:t xml:space="preserve">] zajistil přesměrování odpovídajících internetových stránek na internetové stránky </w:t>
      </w:r>
      <w:r>
        <w:t>[</w:t>
      </w:r>
      <w:r w:rsidRPr="00453BAE">
        <w:rPr>
          <w:shd w:val="clear" w:color="auto" w:fill="CCCCCC"/>
        </w:rPr>
        <w:t>webová adresa</w:t>
      </w:r>
      <w:r w:rsidRPr="00453BAE">
        <w:t xml:space="preserve">], čímž zavinil, že případní zákazníci vyhledávající v síti internet nabídky služeb společnosti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], později přejmenované na </w:t>
      </w:r>
      <w:r>
        <w:lastRenderedPageBreak/>
        <w:t>[</w:t>
      </w:r>
      <w:r w:rsidRPr="00453BAE">
        <w:rPr>
          <w:shd w:val="clear" w:color="auto" w:fill="CCCCCC"/>
        </w:rPr>
        <w:t>anonymizováno</w:t>
      </w:r>
      <w:r w:rsidRPr="00453BAE">
        <w:t xml:space="preserve">] s.r.o., byli přinejmenším do 6. 3. 2019 odkázáni na nabídky služeb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>] s.r.o.,</w:t>
      </w:r>
    </w:p>
    <w:p w14:paraId="126275E3" w14:textId="77777777" w:rsidR="00453BAE" w:rsidRDefault="00453BAE" w:rsidP="00453BAE">
      <w:r w:rsidRPr="00453BAE">
        <w:t>2 2 T 76/2019</w:t>
      </w:r>
    </w:p>
    <w:p w14:paraId="3F755D9A" w14:textId="0DC10869" w:rsidR="00453BAE" w:rsidRDefault="00453BAE" w:rsidP="00453BAE">
      <w:r w:rsidRPr="00453BAE">
        <w:t xml:space="preserve">čímž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 s.r.o., (dříve </w:t>
      </w:r>
      <w:r>
        <w:t>[</w:t>
      </w:r>
      <w:r w:rsidRPr="00453BAE">
        <w:rPr>
          <w:shd w:val="clear" w:color="auto" w:fill="CCCCCC"/>
        </w:rPr>
        <w:t>právnická osoba</w:t>
      </w:r>
      <w:r w:rsidRPr="00453BAE">
        <w:t xml:space="preserve">]) </w:t>
      </w:r>
      <w:r>
        <w:t>[</w:t>
      </w:r>
      <w:r w:rsidRPr="00453BAE">
        <w:rPr>
          <w:shd w:val="clear" w:color="auto" w:fill="CCCCCC"/>
        </w:rPr>
        <w:t>IČO</w:t>
      </w:r>
      <w:r w:rsidRPr="00453BAE">
        <w:t xml:space="preserve">] se sídlem </w:t>
      </w:r>
      <w:r>
        <w:t>[</w:t>
      </w:r>
      <w:r w:rsidRPr="00453BAE">
        <w:rPr>
          <w:shd w:val="clear" w:color="auto" w:fill="CCCCCC"/>
        </w:rPr>
        <w:t>adresa</w:t>
      </w:r>
      <w:r w:rsidRPr="00453BAE">
        <w:t xml:space="preserve">], okr. </w:t>
      </w:r>
      <w:r>
        <w:t>[</w:t>
      </w:r>
      <w:r w:rsidRPr="00453BAE">
        <w:rPr>
          <w:shd w:val="clear" w:color="auto" w:fill="CCCCCC"/>
        </w:rPr>
        <w:t>okres</w:t>
      </w:r>
      <w:r w:rsidRPr="00453BAE">
        <w:t>], mohl způsobit škodu na ušlém zisku v přesně nezjištěné výši,</w:t>
      </w:r>
    </w:p>
    <w:p w14:paraId="61167926" w14:textId="77777777" w:rsidR="00453BAE" w:rsidRDefault="00453BAE" w:rsidP="00453BAE">
      <w:r w:rsidRPr="00453BAE">
        <w:t>čímž měl spáchat přečin neoprávněný přístup k počítačovému systému a nosiči informací podle § 230 odst. 2 písm. b), odst. 3 písm. a, b) trestního zákoníku,</w:t>
      </w:r>
    </w:p>
    <w:p w14:paraId="5C5D3425" w14:textId="3632807F" w:rsidR="008A0B5D" w:rsidRPr="00453BAE" w:rsidRDefault="00453BAE" w:rsidP="00453BAE">
      <w:r w:rsidRPr="00453BAE">
        <w:t>neboť žalovaný skutek není trestným činem.</w:t>
      </w:r>
    </w:p>
    <w:p w14:paraId="1962752F" w14:textId="77777777" w:rsidR="008A0B5D" w:rsidRDefault="008A0B5D" w:rsidP="008A0B5D">
      <w:pPr>
        <w:pStyle w:val="Nadpisstirozsudku"/>
      </w:pPr>
      <w:r>
        <w:t>Poučení:</w:t>
      </w:r>
    </w:p>
    <w:p w14:paraId="033009AC" w14:textId="77777777" w:rsidR="00453BAE" w:rsidRDefault="00453BAE" w:rsidP="00453BAE">
      <w:r w:rsidRPr="00453BAE">
        <w:t>Proti tomuto rozsudku lze podat odvolání do osmi dnů od jeho doručení ke Krajskému soudu v Českých Budějovicích, pobočka v Táboře, prostřednictvím soudu podepsaného.</w:t>
      </w:r>
    </w:p>
    <w:p w14:paraId="57B980B9" w14:textId="77777777" w:rsidR="00453BAE" w:rsidRDefault="00453BAE" w:rsidP="00453BAE">
      <w:r w:rsidRPr="00453BAE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7C01FF46" w14:textId="77777777" w:rsidR="00453BAE" w:rsidRDefault="00453BAE" w:rsidP="00453BAE">
      <w:r w:rsidRPr="00453BAE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7407AD21" w14:textId="77777777" w:rsidR="00453BAE" w:rsidRDefault="00453BAE" w:rsidP="00453BAE">
      <w:r w:rsidRPr="00453BAE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79E83128" w14:textId="77777777" w:rsidR="00453BAE" w:rsidRDefault="00453BAE" w:rsidP="00453BAE">
      <w:r w:rsidRPr="00453BAE">
        <w:t>Poškozený se poučuje o možnosti požádat o vyrozumění o konání veřejného zasedání o podmíněném propuštění odsouzeného z výkonu trestu odnětí svobody. Tato žádost se podává u soudu, který rozhodoval v I. stupni.</w:t>
      </w:r>
    </w:p>
    <w:p w14:paraId="71365128" w14:textId="72535EAA" w:rsidR="006B14EC" w:rsidRPr="00453BAE" w:rsidRDefault="00453BAE" w:rsidP="00453BAE">
      <w:r w:rsidRPr="00453BAE">
        <w:t xml:space="preserve">Tento rozsudek neobsahuje odůvodnění s ohledem na </w:t>
      </w:r>
      <w:proofErr w:type="spellStart"/>
      <w:r w:rsidRPr="00453BAE">
        <w:t>ust</w:t>
      </w:r>
      <w:proofErr w:type="spellEnd"/>
      <w:r w:rsidRPr="00453BAE">
        <w:t xml:space="preserve">. § 129 odst. 2 </w:t>
      </w:r>
      <w:proofErr w:type="spellStart"/>
      <w:r w:rsidRPr="00453BAE">
        <w:t>tr</w:t>
      </w:r>
      <w:proofErr w:type="spellEnd"/>
      <w:r w:rsidRPr="00453BAE">
        <w:t>. řádu, neboť se po jeho vyhlášení, nebo v soudem stanovené lhůtě po vyhlášení rozsudku, státní zástupce a obžalovaný vzdali odvolání a prohlásili, že netrvají na vyhotovení odůvodnění a obžalovaný zároveň prohlásil, že si nepřeje, aby v jeho prospěch podali odvolání jiné oprávněné osoby.</w:t>
      </w:r>
    </w:p>
    <w:p w14:paraId="4BD45781" w14:textId="75D10FAB" w:rsidR="006B14EC" w:rsidRPr="001F0625" w:rsidRDefault="00453BAE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7. srpna 2019</w:t>
      </w:r>
    </w:p>
    <w:p w14:paraId="2C2DBFF7" w14:textId="5C6968C2" w:rsidR="006B69A5" w:rsidRDefault="00453BAE" w:rsidP="00845CC2">
      <w:pPr>
        <w:keepNext/>
        <w:spacing w:before="480"/>
        <w:jc w:val="left"/>
      </w:pPr>
      <w:r>
        <w:t>Mgr. Jiří Zach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FF97" w14:textId="77777777" w:rsidR="008E5DD6" w:rsidRDefault="008E5DD6" w:rsidP="00B83118">
      <w:pPr>
        <w:spacing w:after="0"/>
      </w:pPr>
      <w:r>
        <w:separator/>
      </w:r>
    </w:p>
  </w:endnote>
  <w:endnote w:type="continuationSeparator" w:id="0">
    <w:p w14:paraId="7F16E717" w14:textId="77777777" w:rsidR="008E5DD6" w:rsidRDefault="008E5DD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FDD" w14:textId="77777777" w:rsidR="00453BAE" w:rsidRDefault="00453B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7144" w14:textId="77777777" w:rsidR="00453BAE" w:rsidRDefault="00453B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7DC2" w14:textId="77777777" w:rsidR="00453BAE" w:rsidRDefault="00453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00CD" w14:textId="77777777" w:rsidR="008E5DD6" w:rsidRDefault="008E5DD6" w:rsidP="00B83118">
      <w:pPr>
        <w:spacing w:after="0"/>
      </w:pPr>
      <w:r>
        <w:separator/>
      </w:r>
    </w:p>
  </w:footnote>
  <w:footnote w:type="continuationSeparator" w:id="0">
    <w:p w14:paraId="5AF62663" w14:textId="77777777" w:rsidR="008E5DD6" w:rsidRDefault="008E5DD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88C3" w14:textId="77777777" w:rsidR="00453BAE" w:rsidRDefault="00453B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016E" w14:textId="72C94291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53BAE">
      <w:t>2 T 76/2019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DF32" w14:textId="0EDF9340" w:rsidR="00B83118" w:rsidRDefault="00B83118" w:rsidP="00B83118">
    <w:pPr>
      <w:pStyle w:val="Zhlav"/>
      <w:jc w:val="right"/>
    </w:pPr>
    <w:r>
      <w:t xml:space="preserve">Číslo jednací: </w:t>
    </w:r>
    <w:r w:rsidR="00453BAE">
      <w:t>2 T 76/2019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5743">
    <w:abstractNumId w:val="2"/>
  </w:num>
  <w:num w:numId="2" w16cid:durableId="1628465247">
    <w:abstractNumId w:val="1"/>
  </w:num>
  <w:num w:numId="3" w16cid:durableId="307787931">
    <w:abstractNumId w:val="0"/>
  </w:num>
  <w:num w:numId="4" w16cid:durableId="159523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53BAE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E5DD6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5FA2"/>
  <w15:docId w15:val="{AB4E56FA-7953-4EDA-A475-ED7A7661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1</cp:revision>
  <cp:lastPrinted>2018-07-30T21:25:00Z</cp:lastPrinted>
  <dcterms:created xsi:type="dcterms:W3CDTF">2024-08-02T08:04:00Z</dcterms:created>
  <dcterms:modified xsi:type="dcterms:W3CDTF">2024-08-02T08:05:00Z</dcterms:modified>
</cp:coreProperties>
</file>