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C9E" w:rsidRDefault="00043C9E" w:rsidP="00043C9E">
      <w:pPr>
        <w:spacing w:line="360" w:lineRule="auto"/>
        <w:jc w:val="both"/>
        <w:rPr>
          <w:rFonts w:ascii="Garamond" w:hAnsi="Garamond"/>
          <w:sz w:val="24"/>
        </w:rPr>
      </w:pPr>
      <w:r w:rsidRPr="00043C9E">
        <w:rPr>
          <w:rFonts w:ascii="Garamond" w:hAnsi="Garamond"/>
          <w:sz w:val="24"/>
        </w:rPr>
        <w:t>Opravné prostředky proti rozhodnutím soudu v trestních věcech se řídí zákonem (nebo</w:t>
      </w:r>
      <w:r>
        <w:rPr>
          <w:rFonts w:ascii="Garamond" w:hAnsi="Garamond"/>
          <w:sz w:val="24"/>
        </w:rPr>
        <w:t xml:space="preserve"> </w:t>
      </w:r>
      <w:r w:rsidRPr="00043C9E">
        <w:rPr>
          <w:rFonts w:ascii="Garamond" w:hAnsi="Garamond"/>
          <w:sz w:val="24"/>
        </w:rPr>
        <w:t>příslušnými ustanoveními zákona číslo 141/1961 Sb., v platném znění – trestní řád). V</w:t>
      </w:r>
      <w:r>
        <w:rPr>
          <w:rFonts w:ascii="Garamond" w:hAnsi="Garamond"/>
          <w:sz w:val="24"/>
        </w:rPr>
        <w:t> </w:t>
      </w:r>
      <w:r w:rsidRPr="00043C9E">
        <w:rPr>
          <w:rFonts w:ascii="Garamond" w:hAnsi="Garamond"/>
          <w:sz w:val="24"/>
        </w:rPr>
        <w:t>trestních</w:t>
      </w:r>
      <w:r>
        <w:rPr>
          <w:rFonts w:ascii="Garamond" w:hAnsi="Garamond"/>
          <w:sz w:val="24"/>
        </w:rPr>
        <w:t xml:space="preserve"> </w:t>
      </w:r>
      <w:r w:rsidRPr="00043C9E">
        <w:rPr>
          <w:rFonts w:ascii="Garamond" w:hAnsi="Garamond"/>
          <w:sz w:val="24"/>
        </w:rPr>
        <w:t>věcech mladistvých se užije také ustanovení § 72 zákona číslo 218/2003 Sb., v platném znění</w:t>
      </w:r>
      <w:r>
        <w:rPr>
          <w:rFonts w:ascii="Garamond" w:hAnsi="Garamond"/>
          <w:sz w:val="24"/>
        </w:rPr>
        <w:t xml:space="preserve"> </w:t>
      </w:r>
      <w:r w:rsidR="000A566A">
        <w:rPr>
          <w:rFonts w:ascii="Garamond" w:hAnsi="Garamond"/>
          <w:sz w:val="24"/>
        </w:rPr>
        <w:t>a </w:t>
      </w:r>
      <w:bookmarkStart w:id="0" w:name="_GoBack"/>
      <w:bookmarkEnd w:id="0"/>
      <w:r w:rsidR="000A566A">
        <w:rPr>
          <w:rFonts w:ascii="Garamond" w:hAnsi="Garamond"/>
          <w:sz w:val="24"/>
        </w:rPr>
        <w:t>ve </w:t>
      </w:r>
      <w:r w:rsidRPr="00043C9E">
        <w:rPr>
          <w:rFonts w:ascii="Garamond" w:hAnsi="Garamond"/>
          <w:sz w:val="24"/>
        </w:rPr>
        <w:t>věcech dětí mladších patnácti let, pokud spáchaly čin jinak trestný, se postupuje dle zákona</w:t>
      </w:r>
      <w:r>
        <w:rPr>
          <w:rFonts w:ascii="Garamond" w:hAnsi="Garamond"/>
          <w:sz w:val="24"/>
        </w:rPr>
        <w:t xml:space="preserve"> </w:t>
      </w:r>
      <w:r w:rsidRPr="00043C9E">
        <w:rPr>
          <w:rFonts w:ascii="Garamond" w:hAnsi="Garamond"/>
          <w:sz w:val="24"/>
        </w:rPr>
        <w:t>číslo 99/1963 Sb., v platném znění (občanský soudní řád).</w:t>
      </w:r>
    </w:p>
    <w:p w:rsidR="00043C9E" w:rsidRPr="00043C9E" w:rsidRDefault="00043C9E" w:rsidP="00043C9E">
      <w:pPr>
        <w:spacing w:line="360" w:lineRule="auto"/>
        <w:jc w:val="both"/>
        <w:rPr>
          <w:rFonts w:ascii="Garamond" w:hAnsi="Garamond"/>
          <w:sz w:val="24"/>
        </w:rPr>
      </w:pPr>
    </w:p>
    <w:p w:rsidR="00043C9E" w:rsidRDefault="00043C9E" w:rsidP="00043C9E">
      <w:pPr>
        <w:spacing w:line="360" w:lineRule="auto"/>
        <w:jc w:val="both"/>
        <w:rPr>
          <w:rFonts w:ascii="Garamond" w:hAnsi="Garamond"/>
          <w:sz w:val="24"/>
        </w:rPr>
      </w:pPr>
      <w:r w:rsidRPr="00043C9E">
        <w:rPr>
          <w:rFonts w:ascii="Garamond" w:hAnsi="Garamond"/>
          <w:sz w:val="24"/>
        </w:rPr>
        <w:t>V občanskoprávních a obchodních věcech soud rozhoduje rozsudkem, usnesením nebo</w:t>
      </w:r>
      <w:r>
        <w:rPr>
          <w:rFonts w:ascii="Garamond" w:hAnsi="Garamond"/>
          <w:sz w:val="24"/>
        </w:rPr>
        <w:t xml:space="preserve"> </w:t>
      </w:r>
      <w:r w:rsidRPr="00043C9E">
        <w:rPr>
          <w:rFonts w:ascii="Garamond" w:hAnsi="Garamond"/>
          <w:sz w:val="24"/>
        </w:rPr>
        <w:t>platebním rozkazem. Opravným prostředkem proti rozsudku a usnesení je odvolání. Opravným</w:t>
      </w:r>
      <w:r>
        <w:rPr>
          <w:rFonts w:ascii="Garamond" w:hAnsi="Garamond"/>
          <w:sz w:val="24"/>
        </w:rPr>
        <w:t xml:space="preserve"> </w:t>
      </w:r>
      <w:r w:rsidRPr="00043C9E">
        <w:rPr>
          <w:rFonts w:ascii="Garamond" w:hAnsi="Garamond"/>
          <w:sz w:val="24"/>
        </w:rPr>
        <w:t>prostředkem proti platebnímu rozkazu je odpor. Obecně platí, že odvolání i odpor se podávají</w:t>
      </w:r>
      <w:r>
        <w:rPr>
          <w:rFonts w:ascii="Garamond" w:hAnsi="Garamond"/>
          <w:sz w:val="24"/>
        </w:rPr>
        <w:t xml:space="preserve"> </w:t>
      </w:r>
      <w:r w:rsidRPr="00043C9E">
        <w:rPr>
          <w:rFonts w:ascii="Garamond" w:hAnsi="Garamond"/>
          <w:sz w:val="24"/>
        </w:rPr>
        <w:t>u soudu, proti jehož rozhodnutí směřují, a to do 15 dnů od doručení písemného vyhotovení</w:t>
      </w:r>
      <w:r>
        <w:rPr>
          <w:rFonts w:ascii="Garamond" w:hAnsi="Garamond"/>
          <w:sz w:val="24"/>
        </w:rPr>
        <w:t xml:space="preserve"> </w:t>
      </w:r>
      <w:r w:rsidRPr="00043C9E">
        <w:rPr>
          <w:rFonts w:ascii="Garamond" w:hAnsi="Garamond"/>
          <w:sz w:val="24"/>
        </w:rPr>
        <w:t>rozhodnutí (rozsudku, usnesení, platebního rozkazu). Přípustnost podání opravného prostředku</w:t>
      </w:r>
      <w:r>
        <w:rPr>
          <w:rFonts w:ascii="Garamond" w:hAnsi="Garamond"/>
          <w:sz w:val="24"/>
        </w:rPr>
        <w:t xml:space="preserve"> </w:t>
      </w:r>
      <w:r w:rsidR="000A566A">
        <w:rPr>
          <w:rFonts w:ascii="Garamond" w:hAnsi="Garamond"/>
          <w:sz w:val="24"/>
        </w:rPr>
        <w:t>vyplývá z </w:t>
      </w:r>
      <w:r w:rsidRPr="00043C9E">
        <w:rPr>
          <w:rFonts w:ascii="Garamond" w:hAnsi="Garamond"/>
          <w:sz w:val="24"/>
        </w:rPr>
        <w:t>občanského soudního řádu.</w:t>
      </w:r>
    </w:p>
    <w:p w:rsidR="00043C9E" w:rsidRPr="00043C9E" w:rsidRDefault="00043C9E" w:rsidP="00043C9E">
      <w:pPr>
        <w:spacing w:line="360" w:lineRule="auto"/>
        <w:jc w:val="both"/>
        <w:rPr>
          <w:rFonts w:ascii="Garamond" w:hAnsi="Garamond"/>
          <w:sz w:val="24"/>
        </w:rPr>
      </w:pPr>
    </w:p>
    <w:p w:rsidR="00F71951" w:rsidRPr="00043C9E" w:rsidRDefault="00043C9E" w:rsidP="00043C9E">
      <w:pPr>
        <w:spacing w:line="360" w:lineRule="auto"/>
        <w:jc w:val="both"/>
        <w:rPr>
          <w:rFonts w:ascii="Garamond" w:hAnsi="Garamond"/>
          <w:sz w:val="24"/>
        </w:rPr>
      </w:pPr>
      <w:r w:rsidRPr="00043C9E">
        <w:rPr>
          <w:rFonts w:ascii="Garamond" w:hAnsi="Garamond"/>
          <w:sz w:val="24"/>
        </w:rPr>
        <w:t xml:space="preserve">Opravné prostředky proti rozhodnutím soudu, </w:t>
      </w:r>
      <w:r w:rsidR="000A566A" w:rsidRPr="00043C9E">
        <w:rPr>
          <w:rFonts w:ascii="Garamond" w:hAnsi="Garamond"/>
          <w:sz w:val="24"/>
        </w:rPr>
        <w:t>eventuálně</w:t>
      </w:r>
      <w:r w:rsidRPr="00043C9E">
        <w:rPr>
          <w:rFonts w:ascii="Garamond" w:hAnsi="Garamond"/>
          <w:sz w:val="24"/>
        </w:rPr>
        <w:t xml:space="preserve"> proti rozhodnutí soudního exekutora</w:t>
      </w:r>
      <w:r>
        <w:rPr>
          <w:rFonts w:ascii="Garamond" w:hAnsi="Garamond"/>
          <w:sz w:val="24"/>
        </w:rPr>
        <w:t xml:space="preserve"> </w:t>
      </w:r>
      <w:r w:rsidRPr="00043C9E">
        <w:rPr>
          <w:rFonts w:ascii="Garamond" w:hAnsi="Garamond"/>
          <w:sz w:val="24"/>
        </w:rPr>
        <w:t>vydaným v občanskoprávním řízení, v občanskoprávních a obchodních věcech, v řízení o výkon</w:t>
      </w:r>
      <w:r>
        <w:rPr>
          <w:rFonts w:ascii="Garamond" w:hAnsi="Garamond"/>
          <w:sz w:val="24"/>
        </w:rPr>
        <w:t xml:space="preserve"> </w:t>
      </w:r>
      <w:r w:rsidRPr="00043C9E">
        <w:rPr>
          <w:rFonts w:ascii="Garamond" w:hAnsi="Garamond"/>
          <w:sz w:val="24"/>
        </w:rPr>
        <w:t>rozhodnutí a v exekučním řízení se řídí ustanovením zákona číslo 99/1963 Sb., v platném znění</w:t>
      </w:r>
      <w:r>
        <w:rPr>
          <w:rFonts w:ascii="Garamond" w:hAnsi="Garamond"/>
          <w:sz w:val="24"/>
        </w:rPr>
        <w:t xml:space="preserve"> </w:t>
      </w:r>
      <w:r w:rsidRPr="00043C9E">
        <w:rPr>
          <w:rFonts w:ascii="Garamond" w:hAnsi="Garamond"/>
          <w:sz w:val="24"/>
        </w:rPr>
        <w:t>(občanský soudní řád), a zákonem číslo 120/2001 Sb., v platném znění (exekuční řád).</w:t>
      </w:r>
    </w:p>
    <w:sectPr w:rsidR="00F71951" w:rsidRPr="00043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C9E"/>
    <w:rsid w:val="00043C9E"/>
    <w:rsid w:val="000A566A"/>
    <w:rsid w:val="00F71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52BF6D-DABA-40DB-8111-7A92326EB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1087</Characters>
  <Application>Microsoft Office Word</Application>
  <DocSecurity>0</DocSecurity>
  <Lines>9</Lines>
  <Paragraphs>2</Paragraphs>
  <ScaleCrop>false</ScaleCrop>
  <Company>Okresní soud v Prachaticích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Trůblová Jitka</dc:creator>
  <cp:keywords/>
  <dc:description/>
  <cp:lastModifiedBy>Trůblová Jitka</cp:lastModifiedBy>
  <cp:revision>2</cp:revision>
  <dcterms:created xsi:type="dcterms:W3CDTF">2021-01-23T21:37:00Z</dcterms:created>
  <dcterms:modified xsi:type="dcterms:W3CDTF">2021-01-23T21:40:00Z</dcterms:modified>
</cp:coreProperties>
</file>