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740AC" w14:textId="77777777" w:rsidR="002F4917" w:rsidRPr="00260FE3" w:rsidRDefault="005E15E4" w:rsidP="00602FE9">
      <w:pPr>
        <w:pStyle w:val="Odsazen"/>
        <w:tabs>
          <w:tab w:val="left" w:pos="709"/>
        </w:tabs>
        <w:jc w:val="right"/>
        <w:rPr>
          <w:rFonts w:ascii="Arial" w:hAnsi="Arial" w:cs="Arial"/>
        </w:rPr>
      </w:pPr>
      <w:r w:rsidRPr="00260FE3">
        <w:rPr>
          <w:rFonts w:ascii="Arial" w:hAnsi="Arial" w:cs="Arial"/>
          <w:b/>
        </w:rPr>
        <w:t>PŘÍLOHA č</w:t>
      </w:r>
      <w:r w:rsidR="002F4917" w:rsidRPr="00260FE3">
        <w:rPr>
          <w:rFonts w:ascii="Arial" w:hAnsi="Arial" w:cs="Arial"/>
          <w:b/>
        </w:rPr>
        <w:t>.</w:t>
      </w:r>
      <w:r w:rsidR="006F0D0D" w:rsidRPr="00260FE3">
        <w:rPr>
          <w:rFonts w:ascii="Arial" w:hAnsi="Arial" w:cs="Arial"/>
          <w:b/>
        </w:rPr>
        <w:t xml:space="preserve"> </w:t>
      </w:r>
      <w:r w:rsidR="00680FDF" w:rsidRPr="00260FE3">
        <w:rPr>
          <w:rFonts w:ascii="Arial" w:hAnsi="Arial" w:cs="Arial"/>
          <w:b/>
        </w:rPr>
        <w:t>3</w:t>
      </w:r>
      <w:r w:rsidR="002F4917" w:rsidRPr="00260FE3">
        <w:rPr>
          <w:rFonts w:ascii="Arial" w:hAnsi="Arial" w:cs="Arial"/>
          <w:b/>
        </w:rPr>
        <w:t xml:space="preserve"> </w:t>
      </w:r>
      <w:r w:rsidRPr="00260FE3">
        <w:rPr>
          <w:rFonts w:ascii="Arial" w:hAnsi="Arial" w:cs="Arial"/>
        </w:rPr>
        <w:t xml:space="preserve">k IPP </w:t>
      </w:r>
      <w:r w:rsidR="00680FDF" w:rsidRPr="00260FE3">
        <w:rPr>
          <w:rFonts w:ascii="Arial" w:hAnsi="Arial" w:cs="Arial"/>
        </w:rPr>
        <w:t>Okresního soudu v Prostějově</w:t>
      </w:r>
    </w:p>
    <w:p w14:paraId="0F0903EB" w14:textId="77777777" w:rsidR="002F4917" w:rsidRPr="00260FE3" w:rsidRDefault="002F4917" w:rsidP="00602FE9">
      <w:pPr>
        <w:pStyle w:val="Odsazen"/>
        <w:tabs>
          <w:tab w:val="left" w:pos="709"/>
        </w:tabs>
        <w:jc w:val="right"/>
        <w:rPr>
          <w:rFonts w:ascii="Arial" w:hAnsi="Arial" w:cs="Arial"/>
          <w:b/>
        </w:rPr>
      </w:pPr>
    </w:p>
    <w:p w14:paraId="67E8048B" w14:textId="77777777" w:rsidR="002F4917" w:rsidRPr="00260FE3" w:rsidRDefault="00680FDF" w:rsidP="00602FE9">
      <w:pPr>
        <w:pStyle w:val="Odsazen"/>
        <w:tabs>
          <w:tab w:val="left" w:pos="709"/>
        </w:tabs>
        <w:jc w:val="center"/>
        <w:rPr>
          <w:rFonts w:ascii="Arial" w:hAnsi="Arial" w:cs="Arial"/>
          <w:b/>
          <w:bCs/>
          <w:sz w:val="32"/>
          <w:szCs w:val="32"/>
        </w:rPr>
      </w:pPr>
      <w:r w:rsidRPr="00260FE3">
        <w:rPr>
          <w:rFonts w:ascii="Arial" w:hAnsi="Arial" w:cs="Arial"/>
          <w:b/>
          <w:sz w:val="32"/>
          <w:szCs w:val="32"/>
        </w:rPr>
        <w:t xml:space="preserve">Systém pro oznamování podezření na korupci </w:t>
      </w:r>
    </w:p>
    <w:p w14:paraId="4B032ED9" w14:textId="77777777" w:rsidR="002F4917" w:rsidRPr="00260FE3" w:rsidRDefault="002F4917" w:rsidP="00602FE9">
      <w:pPr>
        <w:pStyle w:val="Odsazen"/>
        <w:tabs>
          <w:tab w:val="left" w:pos="709"/>
        </w:tabs>
        <w:jc w:val="center"/>
        <w:rPr>
          <w:rFonts w:ascii="Arial" w:hAnsi="Arial" w:cs="Arial"/>
          <w:b/>
          <w:bCs/>
        </w:rPr>
      </w:pPr>
    </w:p>
    <w:p w14:paraId="54291951" w14:textId="77777777" w:rsidR="002F4917" w:rsidRPr="00260FE3" w:rsidRDefault="002F4917" w:rsidP="002F4917">
      <w:pPr>
        <w:pStyle w:val="Odsazen"/>
        <w:ind w:left="705" w:hanging="705"/>
        <w:rPr>
          <w:rFonts w:ascii="Arial" w:hAnsi="Arial" w:cs="Arial"/>
        </w:rPr>
      </w:pPr>
    </w:p>
    <w:p w14:paraId="47BD1423" w14:textId="77777777" w:rsidR="002F4917" w:rsidRPr="00260FE3" w:rsidRDefault="00680FDF" w:rsidP="00680FDF">
      <w:pPr>
        <w:pStyle w:val="Odsazen"/>
        <w:ind w:left="0"/>
        <w:rPr>
          <w:rFonts w:ascii="Arial" w:hAnsi="Arial" w:cs="Arial"/>
        </w:rPr>
      </w:pPr>
      <w:r w:rsidRPr="00260FE3">
        <w:rPr>
          <w:rFonts w:ascii="Arial" w:hAnsi="Arial" w:cs="Arial"/>
        </w:rPr>
        <w:t xml:space="preserve">Okresní </w:t>
      </w:r>
      <w:r w:rsidR="00CD1921" w:rsidRPr="00260FE3">
        <w:rPr>
          <w:rFonts w:ascii="Arial" w:hAnsi="Arial" w:cs="Arial"/>
        </w:rPr>
        <w:t>soud v</w:t>
      </w:r>
      <w:r w:rsidRPr="00260FE3">
        <w:rPr>
          <w:rFonts w:ascii="Arial" w:hAnsi="Arial" w:cs="Arial"/>
        </w:rPr>
        <w:t xml:space="preserve"> Prostějově </w:t>
      </w:r>
      <w:r w:rsidR="00CD1921" w:rsidRPr="00260FE3">
        <w:rPr>
          <w:rFonts w:ascii="Arial" w:hAnsi="Arial" w:cs="Arial"/>
        </w:rPr>
        <w:t>(dále jen „</w:t>
      </w:r>
      <w:r w:rsidRPr="00260FE3">
        <w:rPr>
          <w:rFonts w:ascii="Arial" w:hAnsi="Arial" w:cs="Arial"/>
        </w:rPr>
        <w:t xml:space="preserve">okresní </w:t>
      </w:r>
      <w:r w:rsidR="00CD1921" w:rsidRPr="00260FE3">
        <w:rPr>
          <w:rFonts w:ascii="Arial" w:hAnsi="Arial" w:cs="Arial"/>
        </w:rPr>
        <w:t>soud“) má zaveden systém umožňující</w:t>
      </w:r>
      <w:r w:rsidR="002F4917" w:rsidRPr="00260FE3">
        <w:rPr>
          <w:rFonts w:ascii="Arial" w:hAnsi="Arial" w:cs="Arial"/>
        </w:rPr>
        <w:t xml:space="preserve"> oznámení při podezření na korupci ze strany soudců, zaměstnanců či třetích stran (např. účastníci řízení, advokáti, insolvenční správci, obchodní nebo smluvní partneři, dodavatelé služeb, zaměstnanci podřízených organizací</w:t>
      </w:r>
      <w:r w:rsidR="00CD1921" w:rsidRPr="00260FE3">
        <w:rPr>
          <w:rFonts w:ascii="Arial" w:hAnsi="Arial" w:cs="Arial"/>
        </w:rPr>
        <w:t xml:space="preserve"> apod.). V</w:t>
      </w:r>
      <w:r w:rsidR="002F4917" w:rsidRPr="00260FE3">
        <w:rPr>
          <w:rFonts w:ascii="Arial" w:hAnsi="Arial" w:cs="Arial"/>
        </w:rPr>
        <w:t>ytvořený systém pro oznamování podezření na korupci poskytuje soudcům a zaměstnancům odpovídající prostor či prostředky, jejichž použití má důvěru soudců i zaměstnanců. Řádně prošetřeno musí být i anonymní oznámení týkající se korupčního jednání. Vytvořený systém je nezbytné aktivně ze strany vedení soudu a všech vedoucích zaměstnanců propagovat.</w:t>
      </w:r>
    </w:p>
    <w:p w14:paraId="3BBA6924" w14:textId="77777777" w:rsidR="002F4917" w:rsidRPr="00260FE3" w:rsidRDefault="002F4917" w:rsidP="002F4917">
      <w:pPr>
        <w:pStyle w:val="Odsazen"/>
        <w:ind w:left="0"/>
        <w:rPr>
          <w:rFonts w:ascii="Arial" w:hAnsi="Arial" w:cs="Arial"/>
          <w:color w:val="FF0000"/>
        </w:rPr>
      </w:pPr>
    </w:p>
    <w:p w14:paraId="79606F87" w14:textId="77777777" w:rsidR="002F4917" w:rsidRPr="00260FE3" w:rsidRDefault="002F4917" w:rsidP="002F4917">
      <w:pPr>
        <w:pStyle w:val="Odsazen"/>
        <w:ind w:left="0"/>
        <w:rPr>
          <w:rFonts w:ascii="Arial" w:hAnsi="Arial" w:cs="Arial"/>
          <w:b/>
        </w:rPr>
      </w:pPr>
      <w:r w:rsidRPr="00260FE3">
        <w:rPr>
          <w:rFonts w:ascii="Arial" w:hAnsi="Arial" w:cs="Arial"/>
          <w:b/>
        </w:rPr>
        <w:t>Systém pro prověřování podezření na korupci je dvoustupňový:</w:t>
      </w:r>
    </w:p>
    <w:p w14:paraId="03A38C00" w14:textId="77777777" w:rsidR="002F4917" w:rsidRPr="00260FE3" w:rsidRDefault="002F4917" w:rsidP="002F4917">
      <w:pPr>
        <w:pStyle w:val="Odsazen"/>
        <w:ind w:left="0"/>
        <w:rPr>
          <w:rFonts w:ascii="Arial" w:hAnsi="Arial" w:cs="Arial"/>
          <w:b/>
        </w:rPr>
      </w:pPr>
    </w:p>
    <w:p w14:paraId="343E9C84" w14:textId="77777777" w:rsidR="002F4917" w:rsidRPr="00260FE3" w:rsidRDefault="002F4917" w:rsidP="00602FE9">
      <w:pPr>
        <w:pStyle w:val="Odsazen"/>
        <w:numPr>
          <w:ilvl w:val="0"/>
          <w:numId w:val="1"/>
        </w:numPr>
        <w:rPr>
          <w:rFonts w:ascii="Arial" w:hAnsi="Arial" w:cs="Arial"/>
        </w:rPr>
      </w:pPr>
      <w:r w:rsidRPr="00260FE3">
        <w:rPr>
          <w:rFonts w:ascii="Arial" w:hAnsi="Arial" w:cs="Arial"/>
        </w:rPr>
        <w:t>Úvodní posouzení relevance oznámené informace,</w:t>
      </w:r>
    </w:p>
    <w:p w14:paraId="6107367D" w14:textId="77777777" w:rsidR="002F4917" w:rsidRPr="00260FE3" w:rsidRDefault="002F4917" w:rsidP="00602FE9">
      <w:pPr>
        <w:pStyle w:val="Odsazen"/>
        <w:numPr>
          <w:ilvl w:val="0"/>
          <w:numId w:val="1"/>
        </w:numPr>
        <w:rPr>
          <w:rFonts w:ascii="Arial" w:hAnsi="Arial" w:cs="Arial"/>
        </w:rPr>
      </w:pPr>
      <w:r w:rsidRPr="00260FE3">
        <w:rPr>
          <w:rFonts w:ascii="Arial" w:hAnsi="Arial" w:cs="Arial"/>
        </w:rPr>
        <w:t>Prověření oznámených informací.</w:t>
      </w:r>
    </w:p>
    <w:p w14:paraId="6CC23EA3" w14:textId="77777777" w:rsidR="002F4917" w:rsidRPr="00260FE3" w:rsidRDefault="002F4917" w:rsidP="002F4917">
      <w:pPr>
        <w:pStyle w:val="Odsazen"/>
        <w:ind w:left="705" w:hanging="705"/>
        <w:rPr>
          <w:rFonts w:ascii="Arial" w:hAnsi="Arial" w:cs="Arial"/>
        </w:rPr>
      </w:pPr>
    </w:p>
    <w:p w14:paraId="4B55DA78" w14:textId="73DFCB7C" w:rsidR="00CB481E" w:rsidRPr="00260FE3" w:rsidRDefault="00260FE3" w:rsidP="00260FE3">
      <w:pPr>
        <w:pStyle w:val="Odstavecseseznamem"/>
        <w:spacing w:before="120" w:after="12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260FE3">
        <w:rPr>
          <w:rFonts w:ascii="Arial" w:hAnsi="Arial" w:cs="Arial"/>
          <w:sz w:val="24"/>
          <w:szCs w:val="24"/>
        </w:rPr>
        <w:t xml:space="preserve">Pro přijímání oznámení se využívá všech veřejně dostupných komunikačních kanálů, s ochranou důvěrnosti a totožnosti oznamovatele, možnost přijímat i anonymní oznámení, a to prostřednictvím protikorupční linky Krajského soudu v Brně tel. č. </w:t>
      </w:r>
      <w:r w:rsidRPr="00260FE3">
        <w:rPr>
          <w:rStyle w:val="Siln"/>
          <w:rFonts w:ascii="Arial" w:hAnsi="Arial" w:cs="Arial"/>
          <w:sz w:val="24"/>
          <w:szCs w:val="24"/>
        </w:rPr>
        <w:t>54</w:t>
      </w:r>
      <w:r w:rsidR="00CB481E">
        <w:rPr>
          <w:rStyle w:val="Siln"/>
          <w:rFonts w:ascii="Arial" w:hAnsi="Arial" w:cs="Arial"/>
          <w:sz w:val="24"/>
          <w:szCs w:val="24"/>
        </w:rPr>
        <w:t>6</w:t>
      </w:r>
      <w:r w:rsidR="006B7F2E">
        <w:rPr>
          <w:rStyle w:val="Siln"/>
          <w:rFonts w:ascii="Arial" w:hAnsi="Arial" w:cs="Arial"/>
          <w:sz w:val="24"/>
          <w:szCs w:val="24"/>
        </w:rPr>
        <w:t> </w:t>
      </w:r>
      <w:r w:rsidR="00CB481E">
        <w:rPr>
          <w:rStyle w:val="Siln"/>
          <w:rFonts w:ascii="Arial" w:hAnsi="Arial" w:cs="Arial"/>
          <w:sz w:val="24"/>
          <w:szCs w:val="24"/>
        </w:rPr>
        <w:t>518</w:t>
      </w:r>
      <w:r w:rsidR="006B7F2E">
        <w:rPr>
          <w:rStyle w:val="Siln"/>
          <w:rFonts w:ascii="Arial" w:hAnsi="Arial" w:cs="Arial"/>
          <w:sz w:val="24"/>
          <w:szCs w:val="24"/>
        </w:rPr>
        <w:t xml:space="preserve"> </w:t>
      </w:r>
      <w:r w:rsidR="00CB481E">
        <w:rPr>
          <w:rStyle w:val="Siln"/>
          <w:rFonts w:ascii="Arial" w:hAnsi="Arial" w:cs="Arial"/>
          <w:sz w:val="24"/>
          <w:szCs w:val="24"/>
        </w:rPr>
        <w:t xml:space="preserve">888, </w:t>
      </w:r>
      <w:bookmarkStart w:id="0" w:name="_Hlk170801345"/>
      <w:r w:rsidR="00CB481E">
        <w:rPr>
          <w:rStyle w:val="Siln"/>
          <w:rFonts w:ascii="Arial" w:hAnsi="Arial" w:cs="Arial"/>
          <w:sz w:val="24"/>
          <w:szCs w:val="24"/>
        </w:rPr>
        <w:t xml:space="preserve">na e-mailové adrese </w:t>
      </w:r>
      <w:hyperlink r:id="rId7" w:history="1">
        <w:r w:rsidR="00CB481E" w:rsidRPr="006B7F2E">
          <w:rPr>
            <w:rStyle w:val="Hypertextovodkaz"/>
            <w:rFonts w:ascii="Arial" w:hAnsi="Arial" w:cs="Arial"/>
            <w:spacing w:val="12"/>
            <w:sz w:val="24"/>
            <w:szCs w:val="24"/>
            <w:shd w:val="clear" w:color="auto" w:fill="FFFFFF"/>
          </w:rPr>
          <w:t>korupce@ksoud.brn.justice.cz</w:t>
        </w:r>
      </w:hyperlink>
      <w:bookmarkEnd w:id="0"/>
      <w:r w:rsidRPr="006B7F2E">
        <w:rPr>
          <w:rStyle w:val="Siln"/>
          <w:rFonts w:ascii="Arial" w:hAnsi="Arial" w:cs="Arial"/>
          <w:color w:val="FF0000"/>
          <w:sz w:val="24"/>
          <w:szCs w:val="24"/>
        </w:rPr>
        <w:t xml:space="preserve"> </w:t>
      </w:r>
      <w:r w:rsidRPr="00260FE3">
        <w:rPr>
          <w:rStyle w:val="Siln"/>
          <w:rFonts w:ascii="Arial" w:hAnsi="Arial" w:cs="Arial"/>
          <w:sz w:val="24"/>
          <w:szCs w:val="24"/>
        </w:rPr>
        <w:t xml:space="preserve">a na e-mailové adrese zobrazované výhradně u ředitelky správy Okresního soudu v Prostějově </w:t>
      </w:r>
      <w:hyperlink r:id="rId8" w:history="1">
        <w:r w:rsidRPr="00260FE3">
          <w:rPr>
            <w:rStyle w:val="Hypertextovodkaz"/>
            <w:rFonts w:ascii="Arial" w:hAnsi="Arial" w:cs="Arial"/>
            <w:sz w:val="24"/>
            <w:szCs w:val="24"/>
          </w:rPr>
          <w:t>korupce@osoud.pro.justice.cz</w:t>
        </w:r>
      </w:hyperlink>
      <w:r w:rsidRPr="00260FE3">
        <w:rPr>
          <w:rFonts w:ascii="Arial" w:hAnsi="Arial" w:cs="Arial"/>
          <w:sz w:val="24"/>
          <w:szCs w:val="24"/>
        </w:rPr>
        <w:t>.</w:t>
      </w:r>
      <w:r w:rsidR="000459DF">
        <w:rPr>
          <w:rFonts w:ascii="Arial" w:hAnsi="Arial" w:cs="Arial"/>
          <w:sz w:val="24"/>
          <w:szCs w:val="24"/>
        </w:rPr>
        <w:t xml:space="preserve"> </w:t>
      </w:r>
      <w:r w:rsidR="00CB481E" w:rsidRPr="000459DF">
        <w:rPr>
          <w:rFonts w:ascii="Arial" w:hAnsi="Arial" w:cs="Arial"/>
          <w:spacing w:val="3"/>
          <w:sz w:val="24"/>
          <w:szCs w:val="24"/>
          <w:shd w:val="clear" w:color="auto" w:fill="FFFFFF"/>
        </w:rPr>
        <w:t>Přijímána budou pouze oznámení při podezření na korupci, ostatní podání nebudou vyřizována.</w:t>
      </w:r>
    </w:p>
    <w:p w14:paraId="10B3E9A8" w14:textId="77777777" w:rsidR="00260FE3" w:rsidRPr="00260FE3" w:rsidRDefault="00260FE3" w:rsidP="00260FE3">
      <w:pPr>
        <w:pStyle w:val="Odsazen"/>
        <w:ind w:left="0"/>
        <w:rPr>
          <w:rFonts w:ascii="Arial" w:hAnsi="Arial" w:cs="Arial"/>
        </w:rPr>
      </w:pPr>
      <w:r w:rsidRPr="00260FE3">
        <w:rPr>
          <w:rFonts w:ascii="Arial" w:hAnsi="Arial" w:cs="Arial"/>
        </w:rPr>
        <w:t xml:space="preserve">Přijaté oznámení při podezření na korupci týkající se Okresního soudu v Prostějově bude neprodleně předáno přímo předsedovi Okresního soudu v Prostějově a bude zapsáno do správního deníku v příslušné aplikaci ISAS, kde je vytvořeno pro tyto účely u hesla „DOHLED“ </w:t>
      </w:r>
      <w:proofErr w:type="spellStart"/>
      <w:r w:rsidRPr="00260FE3">
        <w:rPr>
          <w:rFonts w:ascii="Arial" w:hAnsi="Arial" w:cs="Arial"/>
        </w:rPr>
        <w:t>podheslo</w:t>
      </w:r>
      <w:proofErr w:type="spellEnd"/>
      <w:r w:rsidRPr="00260FE3">
        <w:rPr>
          <w:rFonts w:ascii="Arial" w:hAnsi="Arial" w:cs="Arial"/>
        </w:rPr>
        <w:t xml:space="preserve"> „KORUPCE“. </w:t>
      </w:r>
    </w:p>
    <w:p w14:paraId="61179A7C" w14:textId="77777777" w:rsidR="002F4917" w:rsidRPr="00260FE3" w:rsidRDefault="002F4917" w:rsidP="002F4917">
      <w:pPr>
        <w:pStyle w:val="Odsazen"/>
        <w:ind w:left="0" w:firstLine="360"/>
        <w:rPr>
          <w:rFonts w:ascii="Arial" w:hAnsi="Arial" w:cs="Arial"/>
        </w:rPr>
      </w:pPr>
    </w:p>
    <w:p w14:paraId="618E79AF" w14:textId="77777777" w:rsidR="00260FE3" w:rsidRPr="00260FE3" w:rsidRDefault="00260FE3" w:rsidP="00260FE3">
      <w:pPr>
        <w:pStyle w:val="Odsazen"/>
        <w:ind w:left="0"/>
        <w:rPr>
          <w:rFonts w:ascii="Arial" w:hAnsi="Arial" w:cs="Arial"/>
        </w:rPr>
      </w:pPr>
      <w:r w:rsidRPr="00260FE3">
        <w:rPr>
          <w:rFonts w:ascii="Arial" w:hAnsi="Arial" w:cs="Arial"/>
        </w:rPr>
        <w:t>Oznámení při podezření na korupci soudců prověřuje místopředseda soudu. Oznámení při podezření na korupci zaměstnanců správy a výkonu prověřuje ředitel správy. Výsledky zjištění při oznámení podezření na korupci u soudců nebo zaměstnanců jsou předloženy k rozhodnutí předsedovi soudu.</w:t>
      </w:r>
    </w:p>
    <w:p w14:paraId="31DF2B55" w14:textId="77777777" w:rsidR="00260FE3" w:rsidRPr="00260FE3" w:rsidRDefault="00260FE3" w:rsidP="00260FE3">
      <w:pPr>
        <w:pStyle w:val="Odsazen"/>
        <w:ind w:left="0" w:firstLine="360"/>
        <w:rPr>
          <w:rFonts w:ascii="Arial" w:hAnsi="Arial" w:cs="Arial"/>
        </w:rPr>
      </w:pPr>
      <w:r w:rsidRPr="00260FE3">
        <w:rPr>
          <w:rFonts w:ascii="Arial" w:hAnsi="Arial" w:cs="Arial"/>
        </w:rPr>
        <w:t xml:space="preserve"> </w:t>
      </w:r>
    </w:p>
    <w:p w14:paraId="598E1FEA" w14:textId="77777777" w:rsidR="00260FE3" w:rsidRPr="00260FE3" w:rsidRDefault="00260FE3" w:rsidP="00260FE3">
      <w:pPr>
        <w:pStyle w:val="Odstavecseseznamem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260FE3">
        <w:rPr>
          <w:rFonts w:ascii="Arial" w:hAnsi="Arial" w:cs="Arial"/>
          <w:sz w:val="24"/>
          <w:szCs w:val="24"/>
        </w:rPr>
        <w:t xml:space="preserve">V případě přijetí oznámení při podezření na korupci  místopředsedy soudu nebo ředitelky správy, prověřuje okolnosti předseda soudu nebo jím pověřená osoba. </w:t>
      </w:r>
    </w:p>
    <w:p w14:paraId="3C6B2B26" w14:textId="77777777" w:rsidR="00260FE3" w:rsidRPr="00260FE3" w:rsidRDefault="00260FE3" w:rsidP="00260FE3">
      <w:pPr>
        <w:pStyle w:val="Odstavecseseznamem"/>
        <w:spacing w:after="0" w:line="240" w:lineRule="auto"/>
        <w:ind w:left="0" w:firstLine="360"/>
        <w:contextualSpacing w:val="0"/>
        <w:jc w:val="both"/>
        <w:rPr>
          <w:rFonts w:ascii="Arial" w:hAnsi="Arial" w:cs="Arial"/>
          <w:sz w:val="24"/>
          <w:szCs w:val="24"/>
        </w:rPr>
      </w:pPr>
      <w:r w:rsidRPr="00260FE3">
        <w:rPr>
          <w:rFonts w:ascii="Arial" w:hAnsi="Arial" w:cs="Arial"/>
          <w:sz w:val="24"/>
          <w:szCs w:val="24"/>
        </w:rPr>
        <w:t xml:space="preserve"> </w:t>
      </w:r>
    </w:p>
    <w:p w14:paraId="76633428" w14:textId="77777777" w:rsidR="00260FE3" w:rsidRPr="00260FE3" w:rsidRDefault="00260FE3" w:rsidP="00260FE3">
      <w:pPr>
        <w:pStyle w:val="Odstavecseseznamem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260FE3">
        <w:rPr>
          <w:rFonts w:ascii="Arial" w:hAnsi="Arial" w:cs="Arial"/>
          <w:sz w:val="24"/>
          <w:szCs w:val="24"/>
        </w:rPr>
        <w:t>V případě přijetí oznámení při podezření na korupci předsedy soudu, prověřuje okolnosti předseda krajského soudu nebo jím pověřená osoba.</w:t>
      </w:r>
    </w:p>
    <w:p w14:paraId="56D4DD30" w14:textId="77777777" w:rsidR="00260FE3" w:rsidRPr="00260FE3" w:rsidRDefault="00260FE3" w:rsidP="00260FE3">
      <w:pPr>
        <w:pStyle w:val="Odstavecseseznamem"/>
        <w:spacing w:after="0" w:line="240" w:lineRule="auto"/>
        <w:ind w:left="0" w:firstLine="360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3F36619D" w14:textId="77777777" w:rsidR="00260FE3" w:rsidRPr="00260FE3" w:rsidRDefault="00260FE3" w:rsidP="00260FE3">
      <w:pPr>
        <w:pStyle w:val="Odsazen"/>
        <w:ind w:left="0"/>
        <w:rPr>
          <w:rFonts w:ascii="Arial" w:hAnsi="Arial" w:cs="Arial"/>
          <w:b/>
        </w:rPr>
      </w:pPr>
      <w:r w:rsidRPr="00260FE3">
        <w:rPr>
          <w:rFonts w:ascii="Arial" w:hAnsi="Arial" w:cs="Arial"/>
          <w:b/>
        </w:rPr>
        <w:t>Následná opatření</w:t>
      </w:r>
    </w:p>
    <w:p w14:paraId="244BA272" w14:textId="77777777" w:rsidR="00260FE3" w:rsidRPr="00260FE3" w:rsidRDefault="00260FE3" w:rsidP="00260FE3">
      <w:pPr>
        <w:pStyle w:val="Odsazen"/>
        <w:ind w:left="0"/>
        <w:rPr>
          <w:rFonts w:ascii="Arial" w:hAnsi="Arial" w:cs="Arial"/>
          <w:b/>
        </w:rPr>
      </w:pPr>
    </w:p>
    <w:p w14:paraId="04A3C429" w14:textId="77777777" w:rsidR="00260FE3" w:rsidRPr="00260FE3" w:rsidRDefault="00260FE3" w:rsidP="00260FE3">
      <w:pPr>
        <w:pStyle w:val="Odsazen"/>
        <w:ind w:left="0"/>
        <w:rPr>
          <w:rFonts w:ascii="Arial" w:hAnsi="Arial" w:cs="Arial"/>
        </w:rPr>
      </w:pPr>
      <w:r w:rsidRPr="00260FE3">
        <w:rPr>
          <w:rFonts w:ascii="Arial" w:hAnsi="Arial" w:cs="Arial"/>
        </w:rPr>
        <w:t>Nápravná opatření se uskutečňují v podstatě ve třech rovinách:</w:t>
      </w:r>
    </w:p>
    <w:p w14:paraId="19A91D15" w14:textId="77777777" w:rsidR="00260FE3" w:rsidRPr="00260FE3" w:rsidRDefault="00260FE3" w:rsidP="00260FE3">
      <w:pPr>
        <w:pStyle w:val="Odsazen"/>
        <w:numPr>
          <w:ilvl w:val="0"/>
          <w:numId w:val="4"/>
        </w:numPr>
        <w:ind w:left="709"/>
        <w:rPr>
          <w:rFonts w:ascii="Arial" w:hAnsi="Arial" w:cs="Arial"/>
        </w:rPr>
      </w:pPr>
      <w:r w:rsidRPr="00260FE3">
        <w:rPr>
          <w:rFonts w:ascii="Arial" w:hAnsi="Arial" w:cs="Arial"/>
        </w:rPr>
        <w:t>Nastavení vnitřních procesů,</w:t>
      </w:r>
    </w:p>
    <w:p w14:paraId="07CD6D59" w14:textId="77777777" w:rsidR="00260FE3" w:rsidRPr="00260FE3" w:rsidRDefault="00260FE3" w:rsidP="00260FE3">
      <w:pPr>
        <w:pStyle w:val="Odsazen"/>
        <w:numPr>
          <w:ilvl w:val="0"/>
          <w:numId w:val="4"/>
        </w:numPr>
        <w:ind w:left="709"/>
        <w:rPr>
          <w:rFonts w:ascii="Arial" w:hAnsi="Arial" w:cs="Arial"/>
        </w:rPr>
      </w:pPr>
      <w:r w:rsidRPr="00260FE3">
        <w:rPr>
          <w:rFonts w:ascii="Arial" w:hAnsi="Arial" w:cs="Arial"/>
        </w:rPr>
        <w:t>Disciplinární opatření,</w:t>
      </w:r>
    </w:p>
    <w:p w14:paraId="6EE8A414" w14:textId="77777777" w:rsidR="00260FE3" w:rsidRPr="00260FE3" w:rsidRDefault="00260FE3" w:rsidP="00260FE3">
      <w:pPr>
        <w:pStyle w:val="Odsazen"/>
        <w:numPr>
          <w:ilvl w:val="0"/>
          <w:numId w:val="4"/>
        </w:numPr>
        <w:ind w:left="709"/>
        <w:rPr>
          <w:rFonts w:ascii="Arial" w:hAnsi="Arial" w:cs="Arial"/>
        </w:rPr>
      </w:pPr>
      <w:r w:rsidRPr="00260FE3">
        <w:rPr>
          <w:rFonts w:ascii="Arial" w:hAnsi="Arial" w:cs="Arial"/>
        </w:rPr>
        <w:t>Řešení vzniklých škod.</w:t>
      </w:r>
    </w:p>
    <w:p w14:paraId="6DEB8EAC" w14:textId="77777777" w:rsidR="00260FE3" w:rsidRDefault="00260FE3" w:rsidP="00260FE3">
      <w:pPr>
        <w:pStyle w:val="Odsazen"/>
        <w:ind w:left="0"/>
        <w:rPr>
          <w:rFonts w:ascii="Arial" w:hAnsi="Arial" w:cs="Arial"/>
          <w:b/>
        </w:rPr>
      </w:pPr>
    </w:p>
    <w:p w14:paraId="00CD3C9F" w14:textId="6E8AE24A" w:rsidR="00260FE3" w:rsidRDefault="00260FE3" w:rsidP="00260FE3">
      <w:pPr>
        <w:pStyle w:val="Odsazen"/>
        <w:ind w:left="0"/>
        <w:rPr>
          <w:rFonts w:ascii="Arial" w:hAnsi="Arial" w:cs="Arial"/>
        </w:rPr>
      </w:pPr>
      <w:r w:rsidRPr="00260FE3">
        <w:rPr>
          <w:rFonts w:ascii="Arial" w:hAnsi="Arial" w:cs="Arial"/>
        </w:rPr>
        <w:t>Prostějov 30.</w:t>
      </w:r>
      <w:r w:rsidR="00AE04E7">
        <w:rPr>
          <w:rFonts w:ascii="Arial" w:hAnsi="Arial" w:cs="Arial"/>
        </w:rPr>
        <w:t xml:space="preserve"> </w:t>
      </w:r>
      <w:r w:rsidRPr="00260FE3">
        <w:rPr>
          <w:rFonts w:ascii="Arial" w:hAnsi="Arial" w:cs="Arial"/>
        </w:rPr>
        <w:t>6.</w:t>
      </w:r>
      <w:r w:rsidR="00AE04E7">
        <w:rPr>
          <w:rFonts w:ascii="Arial" w:hAnsi="Arial" w:cs="Arial"/>
        </w:rPr>
        <w:t xml:space="preserve"> </w:t>
      </w:r>
      <w:r w:rsidRPr="00260FE3">
        <w:rPr>
          <w:rFonts w:ascii="Arial" w:hAnsi="Arial" w:cs="Arial"/>
        </w:rPr>
        <w:t>20</w:t>
      </w:r>
      <w:r w:rsidR="00AE04E7">
        <w:rPr>
          <w:rFonts w:ascii="Arial" w:hAnsi="Arial" w:cs="Arial"/>
        </w:rPr>
        <w:t>2</w:t>
      </w:r>
      <w:r w:rsidR="008D441F">
        <w:rPr>
          <w:rFonts w:ascii="Arial" w:hAnsi="Arial" w:cs="Arial"/>
        </w:rPr>
        <w:t>4</w:t>
      </w:r>
    </w:p>
    <w:p w14:paraId="5C9B5509" w14:textId="77777777" w:rsidR="00260FE3" w:rsidRPr="00260FE3" w:rsidRDefault="00260FE3" w:rsidP="00260FE3">
      <w:pPr>
        <w:pStyle w:val="Odsazen"/>
        <w:ind w:left="0"/>
        <w:rPr>
          <w:rFonts w:ascii="Arial" w:hAnsi="Arial" w:cs="Arial"/>
        </w:rPr>
      </w:pPr>
    </w:p>
    <w:p w14:paraId="4E1A19BB" w14:textId="7A4A112A" w:rsidR="00260FE3" w:rsidRPr="00260FE3" w:rsidRDefault="008D441F" w:rsidP="00260FE3">
      <w:pPr>
        <w:pStyle w:val="Odsazen"/>
        <w:ind w:left="0"/>
        <w:jc w:val="right"/>
        <w:rPr>
          <w:rFonts w:ascii="Arial" w:hAnsi="Arial" w:cs="Arial"/>
        </w:rPr>
      </w:pPr>
      <w:r>
        <w:rPr>
          <w:rFonts w:ascii="Arial" w:hAnsi="Arial" w:cs="Arial"/>
        </w:rPr>
        <w:t>Mgr. František Jurtík</w:t>
      </w:r>
    </w:p>
    <w:p w14:paraId="5A59E99B" w14:textId="77777777" w:rsidR="00260FE3" w:rsidRPr="00260FE3" w:rsidRDefault="00260FE3" w:rsidP="00260FE3">
      <w:pPr>
        <w:pStyle w:val="Odsazen"/>
        <w:ind w:left="0"/>
        <w:jc w:val="right"/>
        <w:rPr>
          <w:rFonts w:ascii="Arial" w:hAnsi="Arial" w:cs="Arial"/>
        </w:rPr>
      </w:pPr>
      <w:r w:rsidRPr="00260FE3">
        <w:rPr>
          <w:rFonts w:ascii="Arial" w:hAnsi="Arial" w:cs="Arial"/>
        </w:rPr>
        <w:t>předseda soudu</w:t>
      </w:r>
    </w:p>
    <w:p w14:paraId="4663D4DF" w14:textId="77777777" w:rsidR="00260FE3" w:rsidRPr="00260FE3" w:rsidRDefault="00260FE3">
      <w:pPr>
        <w:pStyle w:val="Odsazen"/>
        <w:ind w:left="0"/>
        <w:rPr>
          <w:rFonts w:ascii="Arial" w:hAnsi="Arial" w:cs="Arial"/>
        </w:rPr>
      </w:pPr>
    </w:p>
    <w:sectPr w:rsidR="00260FE3" w:rsidRPr="00260FE3" w:rsidSect="00260FE3">
      <w:footerReference w:type="default" r:id="rId9"/>
      <w:pgSz w:w="11906" w:h="16838"/>
      <w:pgMar w:top="851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04254" w14:textId="77777777" w:rsidR="00D97DEB" w:rsidRDefault="00D97DEB">
      <w:pPr>
        <w:spacing w:after="0" w:line="240" w:lineRule="auto"/>
      </w:pPr>
      <w:r>
        <w:separator/>
      </w:r>
    </w:p>
  </w:endnote>
  <w:endnote w:type="continuationSeparator" w:id="0">
    <w:p w14:paraId="15D62CA5" w14:textId="77777777" w:rsidR="00D97DEB" w:rsidRDefault="00D97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8D732" w14:textId="77777777" w:rsidR="008D441F" w:rsidRDefault="00E20F18">
    <w:pPr>
      <w:pStyle w:val="Zpat"/>
      <w:jc w:val="center"/>
    </w:pPr>
    <w:r>
      <w:fldChar w:fldCharType="begin"/>
    </w:r>
    <w:r w:rsidR="00602FE9">
      <w:instrText xml:space="preserve"> PAGE   \* MERGEFORMAT </w:instrText>
    </w:r>
    <w:r>
      <w:fldChar w:fldCharType="separate"/>
    </w:r>
    <w:r w:rsidR="00260FE3">
      <w:rPr>
        <w:noProof/>
      </w:rPr>
      <w:t>2</w:t>
    </w:r>
    <w:r>
      <w:rPr>
        <w:noProof/>
      </w:rPr>
      <w:fldChar w:fldCharType="end"/>
    </w:r>
  </w:p>
  <w:p w14:paraId="6B345EC5" w14:textId="77777777" w:rsidR="008D441F" w:rsidRDefault="008D441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A489F" w14:textId="77777777" w:rsidR="00D97DEB" w:rsidRDefault="00D97DEB">
      <w:pPr>
        <w:spacing w:after="0" w:line="240" w:lineRule="auto"/>
      </w:pPr>
      <w:r>
        <w:separator/>
      </w:r>
    </w:p>
  </w:footnote>
  <w:footnote w:type="continuationSeparator" w:id="0">
    <w:p w14:paraId="45637471" w14:textId="77777777" w:rsidR="00D97DEB" w:rsidRDefault="00D97D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B36AA"/>
    <w:multiLevelType w:val="hybridMultilevel"/>
    <w:tmpl w:val="23C46D10"/>
    <w:lvl w:ilvl="0" w:tplc="7CF40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422B23"/>
    <w:multiLevelType w:val="hybridMultilevel"/>
    <w:tmpl w:val="13CAA4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916E9"/>
    <w:multiLevelType w:val="hybridMultilevel"/>
    <w:tmpl w:val="2B4E93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D008B9"/>
    <w:multiLevelType w:val="hybridMultilevel"/>
    <w:tmpl w:val="C7B86EF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38287500">
    <w:abstractNumId w:val="1"/>
  </w:num>
  <w:num w:numId="2" w16cid:durableId="977566377">
    <w:abstractNumId w:val="2"/>
  </w:num>
  <w:num w:numId="3" w16cid:durableId="467940525">
    <w:abstractNumId w:val="0"/>
  </w:num>
  <w:num w:numId="4" w16cid:durableId="454973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4917"/>
    <w:rsid w:val="0001569D"/>
    <w:rsid w:val="000459DF"/>
    <w:rsid w:val="00260FE3"/>
    <w:rsid w:val="002F20A4"/>
    <w:rsid w:val="002F4917"/>
    <w:rsid w:val="003F472C"/>
    <w:rsid w:val="00425614"/>
    <w:rsid w:val="00445EF8"/>
    <w:rsid w:val="005C6164"/>
    <w:rsid w:val="005E15E4"/>
    <w:rsid w:val="00602FE9"/>
    <w:rsid w:val="00680FDF"/>
    <w:rsid w:val="006B7F2E"/>
    <w:rsid w:val="006F0D0D"/>
    <w:rsid w:val="008D441F"/>
    <w:rsid w:val="00AE04E7"/>
    <w:rsid w:val="00CB481E"/>
    <w:rsid w:val="00CD1921"/>
    <w:rsid w:val="00D26A6B"/>
    <w:rsid w:val="00D97DEB"/>
    <w:rsid w:val="00E20F18"/>
    <w:rsid w:val="00E25A5E"/>
    <w:rsid w:val="00FD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873E3"/>
  <w15:docId w15:val="{47C37ADE-2F44-4F26-AE5D-530A089C9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0F18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azen">
    <w:name w:val="Odsazený"/>
    <w:basedOn w:val="Normln"/>
    <w:uiPriority w:val="99"/>
    <w:rsid w:val="002F4917"/>
    <w:pPr>
      <w:spacing w:after="0" w:line="240" w:lineRule="auto"/>
      <w:ind w:left="1134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rsid w:val="002F4917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F4917"/>
    <w:pPr>
      <w:ind w:left="720"/>
      <w:contextualSpacing/>
    </w:pPr>
    <w:rPr>
      <w:rFonts w:cs="Calibri"/>
    </w:rPr>
  </w:style>
  <w:style w:type="paragraph" w:styleId="Zpat">
    <w:name w:val="footer"/>
    <w:basedOn w:val="Normln"/>
    <w:link w:val="ZpatChar"/>
    <w:uiPriority w:val="99"/>
    <w:rsid w:val="002F4917"/>
    <w:pPr>
      <w:tabs>
        <w:tab w:val="center" w:pos="4536"/>
        <w:tab w:val="right" w:pos="9072"/>
      </w:tabs>
      <w:spacing w:after="0" w:line="240" w:lineRule="auto"/>
    </w:pPr>
    <w:rPr>
      <w:rFonts w:cs="Calibri"/>
    </w:rPr>
  </w:style>
  <w:style w:type="character" w:customStyle="1" w:styleId="ZpatChar">
    <w:name w:val="Zápatí Char"/>
    <w:basedOn w:val="Standardnpsmoodstavce"/>
    <w:link w:val="Zpat"/>
    <w:uiPriority w:val="99"/>
    <w:rsid w:val="002F4917"/>
    <w:rPr>
      <w:rFonts w:cs="Calibri"/>
      <w:sz w:val="22"/>
      <w:szCs w:val="22"/>
      <w:lang w:eastAsia="en-US"/>
    </w:rPr>
  </w:style>
  <w:style w:type="character" w:styleId="Siln">
    <w:name w:val="Strong"/>
    <w:qFormat/>
    <w:rsid w:val="002F4917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rupce@osoud.pro.justic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rupce@ksoud.brn.just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377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KS Brno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Egerlová Michaela</dc:creator>
  <cp:lastModifiedBy>Jurtík František Mgr.</cp:lastModifiedBy>
  <cp:revision>3</cp:revision>
  <cp:lastPrinted>2016-03-31T14:58:00Z</cp:lastPrinted>
  <dcterms:created xsi:type="dcterms:W3CDTF">2024-07-02T06:21:00Z</dcterms:created>
  <dcterms:modified xsi:type="dcterms:W3CDTF">2024-07-02T06:32:00Z</dcterms:modified>
</cp:coreProperties>
</file>