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B4D4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524AFA04" wp14:editId="4726970B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794A1116" w14:textId="77777777"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14:paraId="297E84A9" w14:textId="77777777"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75B4110C" w14:textId="0025B7A5" w:rsidR="004A5914" w:rsidRPr="00DA4F01" w:rsidRDefault="00DA4F01" w:rsidP="00DA4F01">
      <w:r w:rsidRPr="00DA4F01">
        <w:t xml:space="preserve">Okresní soud v Tachově rozhodl v senátě složeném z předsedkyně senátu Mgr. Michaely Řezníčkové a přísedících Bc. Ladislavy Šťastné a Václava </w:t>
      </w:r>
      <w:proofErr w:type="spellStart"/>
      <w:r w:rsidRPr="00DA4F01">
        <w:t>Stuchla</w:t>
      </w:r>
      <w:proofErr w:type="spellEnd"/>
      <w:r w:rsidRPr="00DA4F01">
        <w:t xml:space="preserve"> ve veřejném zasedání konaném dne </w:t>
      </w:r>
      <w:r>
        <w:t>[</w:t>
      </w:r>
      <w:r w:rsidRPr="00DA4F01">
        <w:rPr>
          <w:shd w:val="clear" w:color="auto" w:fill="CCCCCC"/>
        </w:rPr>
        <w:t>datum</w:t>
      </w:r>
      <w:r w:rsidRPr="00DA4F01">
        <w:t>] v </w:t>
      </w:r>
      <w:r>
        <w:t>[</w:t>
      </w:r>
      <w:r w:rsidRPr="00DA4F01">
        <w:rPr>
          <w:shd w:val="clear" w:color="auto" w:fill="CCCCCC"/>
        </w:rPr>
        <w:t>obec</w:t>
      </w:r>
      <w:r w:rsidRPr="00DA4F01">
        <w:t>]</w:t>
      </w:r>
    </w:p>
    <w:p w14:paraId="17FEE868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5E925EFD" w14:textId="6166DA37" w:rsidR="00DA4F01" w:rsidRDefault="00DA4F01" w:rsidP="00DA4F01">
      <w:pPr>
        <w:pStyle w:val="Neslovanvrok"/>
      </w:pPr>
      <w:r w:rsidRPr="00DA4F01">
        <w:t>Podle § 314r odst. 4 trestního řádu soud schvaluje dohodu o vině a trestu, která byla uzavřena v sídle Okresního státního zastupitelství v </w:t>
      </w:r>
      <w:r>
        <w:t>[</w:t>
      </w:r>
      <w:r w:rsidRPr="00DA4F01">
        <w:rPr>
          <w:shd w:val="clear" w:color="auto" w:fill="CCCCCC"/>
        </w:rPr>
        <w:t>obec</w:t>
      </w:r>
      <w:r w:rsidRPr="00DA4F01">
        <w:t xml:space="preserve">] dne </w:t>
      </w:r>
      <w:r>
        <w:t>[</w:t>
      </w:r>
      <w:r w:rsidRPr="00DA4F01">
        <w:rPr>
          <w:shd w:val="clear" w:color="auto" w:fill="CCCCCC"/>
        </w:rPr>
        <w:t>datum</w:t>
      </w:r>
      <w:r w:rsidRPr="00DA4F01">
        <w:t>] mezi státním zástupcem Okresního státního zastupitelství v </w:t>
      </w:r>
      <w:r>
        <w:t>[</w:t>
      </w:r>
      <w:r w:rsidRPr="00DA4F01">
        <w:rPr>
          <w:shd w:val="clear" w:color="auto" w:fill="CCCCCC"/>
        </w:rPr>
        <w:t>obec</w:t>
      </w:r>
      <w:r w:rsidRPr="00DA4F01">
        <w:t xml:space="preserve">] Mgr.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 a obviněnými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za přítomnosti jeho obhájce Mgr.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okres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za přítomnosti jeho obhájce JUDr.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za přítomnosti jeho obhájce JUDr.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], AK </w:t>
      </w:r>
      <w:r>
        <w:t>[</w:t>
      </w:r>
      <w:r w:rsidRPr="00DA4F01">
        <w:rPr>
          <w:shd w:val="clear" w:color="auto" w:fill="CCCCCC"/>
        </w:rPr>
        <w:t>obec</w:t>
      </w:r>
      <w:r w:rsidRPr="00DA4F01">
        <w:t xml:space="preserve">], a právnickou osobou </w:t>
      </w:r>
      <w:r>
        <w:t>[</w:t>
      </w:r>
      <w:r w:rsidRPr="00DA4F01">
        <w:rPr>
          <w:shd w:val="clear" w:color="auto" w:fill="CCCCCC"/>
        </w:rPr>
        <w:t>právnická osoba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IČO</w:t>
      </w:r>
      <w:r w:rsidRPr="00DA4F01">
        <w:t xml:space="preserve">], za přítomnosti obhájce Mgr.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>] a</w:t>
      </w:r>
    </w:p>
    <w:p w14:paraId="6FC047B7" w14:textId="77777777" w:rsidR="00DA4F01" w:rsidRDefault="00DA4F01" w:rsidP="00DA4F01">
      <w:pPr>
        <w:pStyle w:val="Neslovanvrok"/>
        <w:jc w:val="left"/>
      </w:pPr>
      <w:r w:rsidRPr="00DA4F01">
        <w:t>obvinění</w:t>
      </w:r>
    </w:p>
    <w:p w14:paraId="4E352E45" w14:textId="7D3C194D" w:rsidR="00DA4F01" w:rsidRDefault="00DA4F01" w:rsidP="00DA4F01">
      <w:pPr>
        <w:pStyle w:val="slovanvrok"/>
      </w:pP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], narozený dne </w:t>
      </w:r>
      <w:r>
        <w:t>[</w:t>
      </w:r>
      <w:r w:rsidRPr="00DA4F01">
        <w:rPr>
          <w:shd w:val="clear" w:color="auto" w:fill="CCCCCC"/>
        </w:rPr>
        <w:t>datum</w:t>
      </w:r>
      <w:r w:rsidRPr="00DA4F01">
        <w:t>] v </w:t>
      </w:r>
      <w:r>
        <w:t>[</w:t>
      </w:r>
      <w:r w:rsidRPr="00DA4F01">
        <w:rPr>
          <w:shd w:val="clear" w:color="auto" w:fill="CCCCCC"/>
        </w:rPr>
        <w:t>obec</w:t>
      </w:r>
      <w:r w:rsidRPr="00DA4F01">
        <w:t xml:space="preserve">], okres </w:t>
      </w:r>
      <w:r>
        <w:t>[</w:t>
      </w:r>
      <w:r w:rsidRPr="00DA4F01">
        <w:rPr>
          <w:shd w:val="clear" w:color="auto" w:fill="CCCCCC"/>
        </w:rPr>
        <w:t>okres</w:t>
      </w:r>
      <w:r w:rsidRPr="00DA4F01">
        <w:t xml:space="preserve">], trvale bytem </w:t>
      </w:r>
      <w:r>
        <w:t>[</w:t>
      </w:r>
      <w:r w:rsidRPr="00DA4F01">
        <w:rPr>
          <w:shd w:val="clear" w:color="auto" w:fill="CCCCCC"/>
        </w:rPr>
        <w:t>adresa obžalovaného</w:t>
      </w:r>
      <w:r w:rsidRPr="00DA4F01">
        <w:t xml:space="preserve">], adresou pro účely doručování </w:t>
      </w:r>
      <w:r>
        <w:t>[</w:t>
      </w:r>
      <w:r w:rsidRPr="00DA4F01">
        <w:rPr>
          <w:shd w:val="clear" w:color="auto" w:fill="CCCCCC"/>
        </w:rPr>
        <w:t>ulice a číslo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PSČ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okres</w:t>
      </w:r>
      <w:r w:rsidRPr="00DA4F01">
        <w:t xml:space="preserve">], okres </w:t>
      </w:r>
      <w:r>
        <w:t>[</w:t>
      </w:r>
      <w:r w:rsidRPr="00DA4F01">
        <w:rPr>
          <w:shd w:val="clear" w:color="auto" w:fill="CCCCCC"/>
        </w:rPr>
        <w:t>okres</w:t>
      </w:r>
      <w:r w:rsidRPr="00DA4F01">
        <w:t>], OSVČ,</w:t>
      </w:r>
    </w:p>
    <w:p w14:paraId="36443AA0" w14:textId="28F5D798" w:rsidR="00DA4F01" w:rsidRDefault="00DA4F01" w:rsidP="00DA4F01">
      <w:pPr>
        <w:pStyle w:val="slovanvrok"/>
      </w:pP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], narozený dne </w:t>
      </w:r>
      <w:r>
        <w:t>[</w:t>
      </w:r>
      <w:r w:rsidRPr="00DA4F01">
        <w:rPr>
          <w:shd w:val="clear" w:color="auto" w:fill="CCCCCC"/>
        </w:rPr>
        <w:t>datum</w:t>
      </w:r>
      <w:r w:rsidRPr="00DA4F01">
        <w:t>] v </w:t>
      </w:r>
      <w:r>
        <w:t>[</w:t>
      </w:r>
      <w:r w:rsidRPr="00DA4F01">
        <w:rPr>
          <w:shd w:val="clear" w:color="auto" w:fill="CCCCCC"/>
        </w:rPr>
        <w:t>obec</w:t>
      </w:r>
      <w:r w:rsidRPr="00DA4F01">
        <w:t xml:space="preserve">], okres </w:t>
      </w:r>
      <w:r>
        <w:t>[</w:t>
      </w:r>
      <w:r w:rsidRPr="00DA4F01">
        <w:rPr>
          <w:shd w:val="clear" w:color="auto" w:fill="CCCCCC"/>
        </w:rPr>
        <w:t>okres</w:t>
      </w:r>
      <w:r w:rsidRPr="00DA4F01">
        <w:t xml:space="preserve">], trvale bytem a táž adresa pro účely doručování </w:t>
      </w:r>
      <w:r>
        <w:t>[</w:t>
      </w:r>
      <w:r w:rsidRPr="00DA4F01">
        <w:rPr>
          <w:shd w:val="clear" w:color="auto" w:fill="CCCCCC"/>
        </w:rPr>
        <w:t>ulice a číslo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obec</w:t>
      </w:r>
      <w:r w:rsidRPr="00DA4F01">
        <w:t xml:space="preserve">], okres </w:t>
      </w:r>
      <w:r>
        <w:t>[</w:t>
      </w:r>
      <w:r w:rsidRPr="00DA4F01">
        <w:rPr>
          <w:shd w:val="clear" w:color="auto" w:fill="CCCCCC"/>
        </w:rPr>
        <w:t>okres</w:t>
      </w:r>
      <w:r w:rsidRPr="00DA4F01">
        <w:t xml:space="preserve">], t. č. bytem </w:t>
      </w:r>
      <w:r>
        <w:t>[</w:t>
      </w:r>
      <w:r w:rsidRPr="00DA4F01">
        <w:rPr>
          <w:shd w:val="clear" w:color="auto" w:fill="CCCCCC"/>
        </w:rPr>
        <w:t>adresa</w:t>
      </w:r>
      <w:r w:rsidRPr="00DA4F01">
        <w:t xml:space="preserve">], okres </w:t>
      </w:r>
      <w:r>
        <w:t>[</w:t>
      </w:r>
      <w:r w:rsidRPr="00DA4F01">
        <w:rPr>
          <w:shd w:val="clear" w:color="auto" w:fill="CCCCCC"/>
        </w:rPr>
        <w:t>okres</w:t>
      </w:r>
      <w:r w:rsidRPr="00DA4F01">
        <w:t>], obsluha vysokozdvižného vozíku,</w:t>
      </w:r>
    </w:p>
    <w:p w14:paraId="16C9D9CE" w14:textId="591B9C25" w:rsidR="00DA4F01" w:rsidRDefault="00DA4F01" w:rsidP="00DA4F01">
      <w:pPr>
        <w:pStyle w:val="slovanvrok"/>
      </w:pP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], narozený dne </w:t>
      </w:r>
      <w:r>
        <w:t>[</w:t>
      </w:r>
      <w:r w:rsidRPr="00DA4F01">
        <w:rPr>
          <w:shd w:val="clear" w:color="auto" w:fill="CCCCCC"/>
        </w:rPr>
        <w:t>datum</w:t>
      </w:r>
      <w:r w:rsidRPr="00DA4F01">
        <w:t>] v </w:t>
      </w:r>
      <w:r>
        <w:t>[</w:t>
      </w:r>
      <w:r w:rsidRPr="00DA4F01">
        <w:rPr>
          <w:shd w:val="clear" w:color="auto" w:fill="CCCCCC"/>
        </w:rPr>
        <w:t>obec</w:t>
      </w:r>
      <w:r w:rsidRPr="00DA4F01">
        <w:t xml:space="preserve">], okres </w:t>
      </w:r>
      <w:r>
        <w:t>[</w:t>
      </w:r>
      <w:r w:rsidRPr="00DA4F01">
        <w:rPr>
          <w:shd w:val="clear" w:color="auto" w:fill="CCCCCC"/>
        </w:rPr>
        <w:t>okres</w:t>
      </w:r>
      <w:r w:rsidRPr="00DA4F01">
        <w:t xml:space="preserve">], trvale bytem </w:t>
      </w:r>
      <w:r>
        <w:t>[</w:t>
      </w:r>
      <w:r w:rsidRPr="00DA4F01">
        <w:rPr>
          <w:shd w:val="clear" w:color="auto" w:fill="CCCCCC"/>
        </w:rPr>
        <w:t>adresa obžalovaného</w:t>
      </w:r>
      <w:r w:rsidRPr="00DA4F01">
        <w:t xml:space="preserve">], okres </w:t>
      </w:r>
      <w:r>
        <w:t>[</w:t>
      </w:r>
      <w:r w:rsidRPr="00DA4F01">
        <w:rPr>
          <w:shd w:val="clear" w:color="auto" w:fill="CCCCCC"/>
        </w:rPr>
        <w:t>okres</w:t>
      </w:r>
      <w:r w:rsidRPr="00DA4F01">
        <w:t xml:space="preserve">], adresa pro účely doručování </w:t>
      </w:r>
      <w:r>
        <w:t>[</w:t>
      </w:r>
      <w:r w:rsidRPr="00DA4F01">
        <w:rPr>
          <w:shd w:val="clear" w:color="auto" w:fill="CCCCCC"/>
        </w:rPr>
        <w:t>adresa obžalovaného, obžalované a obžalovaného</w:t>
      </w:r>
      <w:r w:rsidRPr="00DA4F01">
        <w:t xml:space="preserve">], okres </w:t>
      </w:r>
      <w:r>
        <w:t>[</w:t>
      </w:r>
      <w:r w:rsidRPr="00DA4F01">
        <w:rPr>
          <w:shd w:val="clear" w:color="auto" w:fill="CCCCCC"/>
        </w:rPr>
        <w:t>okres</w:t>
      </w:r>
      <w:r w:rsidRPr="00DA4F01">
        <w:t>], stavební technik, a</w:t>
      </w:r>
    </w:p>
    <w:p w14:paraId="7A1BCC15" w14:textId="680D5EA6" w:rsidR="00DA4F01" w:rsidRDefault="00DA4F01" w:rsidP="00DA4F01">
      <w:pPr>
        <w:pStyle w:val="slovanvrok"/>
      </w:pPr>
      <w:r>
        <w:lastRenderedPageBreak/>
        <w:t>[</w:t>
      </w:r>
      <w:r w:rsidRPr="00DA4F01">
        <w:rPr>
          <w:shd w:val="clear" w:color="auto" w:fill="CCCCCC"/>
        </w:rPr>
        <w:t>právnická osoba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IČO</w:t>
      </w:r>
      <w:r w:rsidRPr="00DA4F01">
        <w:t xml:space="preserve">], se sídlem </w:t>
      </w:r>
      <w:r>
        <w:t>[</w:t>
      </w:r>
      <w:r w:rsidRPr="00DA4F01">
        <w:rPr>
          <w:shd w:val="clear" w:color="auto" w:fill="CCCCCC"/>
        </w:rPr>
        <w:t>adresa obžalovaného, obžalované a obžalovaného</w:t>
      </w:r>
      <w:r w:rsidRPr="00DA4F01">
        <w:t xml:space="preserve">], okres </w:t>
      </w:r>
      <w:r>
        <w:t>[</w:t>
      </w:r>
      <w:r w:rsidRPr="00DA4F01">
        <w:rPr>
          <w:shd w:val="clear" w:color="auto" w:fill="CCCCCC"/>
        </w:rPr>
        <w:t>okres</w:t>
      </w:r>
      <w:r w:rsidRPr="00DA4F01">
        <w:t xml:space="preserve">], jednající prostřednictvím jednatelky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], narozené dne </w:t>
      </w:r>
      <w:r>
        <w:t>[</w:t>
      </w:r>
      <w:r w:rsidRPr="00DA4F01">
        <w:rPr>
          <w:shd w:val="clear" w:color="auto" w:fill="CCCCCC"/>
        </w:rPr>
        <w:t>datum</w:t>
      </w:r>
      <w:r w:rsidRPr="00DA4F01">
        <w:t xml:space="preserve">], bytem </w:t>
      </w:r>
      <w:r>
        <w:t>[</w:t>
      </w:r>
      <w:r w:rsidRPr="00DA4F01">
        <w:rPr>
          <w:shd w:val="clear" w:color="auto" w:fill="CCCCCC"/>
        </w:rPr>
        <w:t>adresa obžalovaného</w:t>
      </w:r>
      <w:r w:rsidRPr="00DA4F01">
        <w:t>],</w:t>
      </w:r>
    </w:p>
    <w:p w14:paraId="5F6F07E3" w14:textId="77777777" w:rsidR="00DA4F01" w:rsidRDefault="00DA4F01" w:rsidP="00DA4F01">
      <w:pPr>
        <w:pStyle w:val="Neslovanvrok"/>
        <w:jc w:val="center"/>
        <w:rPr>
          <w:b/>
        </w:rPr>
      </w:pPr>
      <w:r w:rsidRPr="00DA4F01">
        <w:rPr>
          <w:b/>
        </w:rPr>
        <w:t>se uznávají vinnými, že</w:t>
      </w:r>
    </w:p>
    <w:p w14:paraId="52630D9E" w14:textId="1019170E" w:rsidR="00DA4F01" w:rsidRDefault="00DA4F01" w:rsidP="00DA4F01">
      <w:pPr>
        <w:pStyle w:val="Neslovanvrok"/>
        <w:jc w:val="left"/>
        <w:rPr>
          <w:b/>
        </w:rPr>
      </w:pPr>
      <w:r w:rsidRPr="00DA4F01">
        <w:rPr>
          <w:b/>
        </w:rPr>
        <w:t xml:space="preserve">1. obvinění </w:t>
      </w:r>
      <w:r>
        <w:rPr>
          <w:b/>
        </w:rPr>
        <w:t>[</w:t>
      </w:r>
      <w:r w:rsidRPr="00DA4F01">
        <w:rPr>
          <w:b/>
          <w:shd w:val="clear" w:color="auto" w:fill="CCCCCC"/>
        </w:rPr>
        <w:t>celé jméno obžalovaného</w:t>
      </w:r>
      <w:r w:rsidRPr="00DA4F01">
        <w:rPr>
          <w:b/>
        </w:rPr>
        <w:t xml:space="preserve">], </w:t>
      </w:r>
      <w:r>
        <w:rPr>
          <w:b/>
        </w:rPr>
        <w:t>[</w:t>
      </w:r>
      <w:r w:rsidRPr="00DA4F01">
        <w:rPr>
          <w:b/>
          <w:shd w:val="clear" w:color="auto" w:fill="CCCCCC"/>
        </w:rPr>
        <w:t>celé jméno obžalovaného</w:t>
      </w:r>
      <w:r w:rsidRPr="00DA4F01">
        <w:rPr>
          <w:b/>
        </w:rPr>
        <w:t xml:space="preserve">] </w:t>
      </w:r>
      <w:r>
        <w:rPr>
          <w:b/>
        </w:rPr>
        <w:t>[</w:t>
      </w:r>
      <w:r w:rsidRPr="00DA4F01">
        <w:rPr>
          <w:b/>
          <w:shd w:val="clear" w:color="auto" w:fill="CCCCCC"/>
        </w:rPr>
        <w:t>celé jméno obžalovaného</w:t>
      </w:r>
      <w:r w:rsidRPr="00DA4F01">
        <w:rPr>
          <w:b/>
        </w:rPr>
        <w:t>],</w:t>
      </w:r>
    </w:p>
    <w:p w14:paraId="61131348" w14:textId="2BE3A6D4" w:rsidR="00DA4F01" w:rsidRDefault="00DA4F01" w:rsidP="00DA4F01">
      <w:pPr>
        <w:pStyle w:val="Neslovanvrok"/>
      </w:pPr>
      <w:r w:rsidRPr="00DA4F01">
        <w:t xml:space="preserve">dne </w:t>
      </w:r>
      <w:r>
        <w:t>[</w:t>
      </w:r>
      <w:r w:rsidRPr="00DA4F01">
        <w:rPr>
          <w:shd w:val="clear" w:color="auto" w:fill="CCCCCC"/>
        </w:rPr>
        <w:t>datum</w:t>
      </w:r>
      <w:r w:rsidRPr="00DA4F01">
        <w:t>] v 08:00 hodin byla v </w:t>
      </w:r>
      <w:r>
        <w:t>[</w:t>
      </w:r>
      <w:r w:rsidRPr="00DA4F01">
        <w:rPr>
          <w:shd w:val="clear" w:color="auto" w:fill="CCCCCC"/>
        </w:rPr>
        <w:t>obec</w:t>
      </w:r>
      <w:r w:rsidRPr="00DA4F01">
        <w:t xml:space="preserve">], ulice </w:t>
      </w:r>
      <w:r>
        <w:t>[</w:t>
      </w:r>
      <w:r w:rsidRPr="00DA4F01">
        <w:rPr>
          <w:shd w:val="clear" w:color="auto" w:fill="CCCCCC"/>
        </w:rPr>
        <w:t>ulice</w:t>
      </w:r>
      <w:r w:rsidRPr="00DA4F01">
        <w:t xml:space="preserve">], zahájena bourací činnost na základě Smlouvy o dílo ze dne </w:t>
      </w:r>
      <w:r>
        <w:t>[</w:t>
      </w:r>
      <w:r w:rsidRPr="00DA4F01">
        <w:rPr>
          <w:shd w:val="clear" w:color="auto" w:fill="CCCCCC"/>
        </w:rPr>
        <w:t>datum</w:t>
      </w:r>
      <w:r w:rsidRPr="00DA4F01">
        <w:t xml:space="preserve">] uzavřené mezi objednavatelem Městem Tachov, se sídlem </w:t>
      </w:r>
      <w:r>
        <w:t>[</w:t>
      </w:r>
      <w:r w:rsidRPr="00DA4F01">
        <w:rPr>
          <w:shd w:val="clear" w:color="auto" w:fill="CCCCCC"/>
        </w:rPr>
        <w:t>adresa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IČO</w:t>
      </w:r>
      <w:r w:rsidRPr="00DA4F01">
        <w:t xml:space="preserve">], jejímž předmětem bylo odstranění objektů skladu a garáže na </w:t>
      </w:r>
      <w:r>
        <w:t>[</w:t>
      </w:r>
      <w:r w:rsidRPr="00DA4F01">
        <w:rPr>
          <w:shd w:val="clear" w:color="auto" w:fill="CCCCCC"/>
        </w:rPr>
        <w:t>parcelní číslo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ulice</w:t>
      </w:r>
      <w:r w:rsidRPr="00DA4F01">
        <w:t xml:space="preserve">] ulice, </w:t>
      </w:r>
      <w:proofErr w:type="spellStart"/>
      <w:r w:rsidRPr="00DA4F01">
        <w:t>k.ú</w:t>
      </w:r>
      <w:proofErr w:type="spellEnd"/>
      <w:r w:rsidRPr="00DA4F01">
        <w:t xml:space="preserve"> </w:t>
      </w:r>
      <w:r>
        <w:t>[</w:t>
      </w:r>
      <w:r w:rsidRPr="00DA4F01">
        <w:rPr>
          <w:shd w:val="clear" w:color="auto" w:fill="CCCCCC"/>
        </w:rPr>
        <w:t>okres</w:t>
      </w:r>
      <w:r w:rsidRPr="00DA4F01">
        <w:t xml:space="preserve">], obec Tachov, kdy tato činnost byla zahájena vedoucím prací obviněným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 jako zaměstnancem </w:t>
      </w:r>
      <w:r>
        <w:t>[</w:t>
      </w:r>
      <w:r w:rsidRPr="00DA4F01">
        <w:rPr>
          <w:shd w:val="clear" w:color="auto" w:fill="CCCCCC"/>
        </w:rPr>
        <w:t>právnická osoba</w:t>
      </w:r>
      <w:r w:rsidRPr="00DA4F01">
        <w:t xml:space="preserve">] s.r.o., který na místě vykonával i samotné bourací práce strojním způsobem pomocí pracovního stroje </w:t>
      </w:r>
      <w:proofErr w:type="spellStart"/>
      <w:r w:rsidRPr="00DA4F01">
        <w:t>Liebherr</w:t>
      </w:r>
      <w:proofErr w:type="spellEnd"/>
      <w:r w:rsidRPr="00DA4F01">
        <w:t xml:space="preserve"> 316 </w:t>
      </w:r>
      <w:proofErr w:type="spellStart"/>
      <w:r w:rsidRPr="00DA4F01">
        <w:t>Litronic</w:t>
      </w:r>
      <w:proofErr w:type="spellEnd"/>
      <w:r w:rsidRPr="00DA4F01">
        <w:t xml:space="preserve">, který při zadání postupoval v rozporu se schváleným technologickým postupem, kdy rozhodl o zajištění ochrany okolí pomocí střežení mimo jiné dalším zaměstnancem </w:t>
      </w:r>
      <w:r>
        <w:t>[</w:t>
      </w:r>
      <w:r w:rsidRPr="00DA4F01">
        <w:rPr>
          <w:shd w:val="clear" w:color="auto" w:fill="CCCCCC"/>
        </w:rPr>
        <w:t>právnická osoba</w:t>
      </w:r>
      <w:r w:rsidRPr="00DA4F01">
        <w:t xml:space="preserve">] s.r.o., obviněným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], kdy tímto taktéž porušil důležité povinnosti vyplývající mu z jeho postavení, kdy si počínal nejméně v rozporu s § 160 odst. 2 zákona č. 183/2006 Sb., o územním plánování a stavebním řádu (stavební zákon), v platném znění, podle kterého je zhotovitel stavby mimo jiné povinen provádět stavbu v souladu s rozhodnutím nebo jiným opatřením stavebního úřadu a s ověřenou projektovou dokumentací, dodržet obecné požadavky na výstavbu, popřípadě jiné technické předpisy, zajistit dodržení povinností k ochraně života, zdraví, životního prostředí, bezpečnosti práce vyplývajících ze zvláštních právních předpisů, přičemž nedodržel dále ustanovení § 17 odst. 1, odst. 3 vyhlášky č. 268/2009 Sb., o technických požadavcích na stavby, v platném znění tím, dle kterého se stavby musejí odstraňovat tak, aby v průběhu prací nedošlo k ohrožení bezpečnosti, života a zdraví osob, k nekontrolovatelnému porušení stability nebo její části, zároveň se odstraňovaní staveb musí provádět podle předem stanoveného technologického postupu a dokumentace bouracích prací, a ustanovení § 106 odst. 4 písm. d) zákona č. 262/2006 Sb., zákoník práce, v platném znění, kdy nedodržel stanovené pracovní postupy a v návaznosti na toto porušil i nařízení vlády č. 591/2006 Sb., o bližších minimálních požadavcích na bezpečnost a ochranu zdraví při práci na staveništích, v platném znění, příloha </w:t>
      </w:r>
      <w:r>
        <w:t>[</w:t>
      </w:r>
      <w:r w:rsidRPr="00DA4F01">
        <w:rPr>
          <w:shd w:val="clear" w:color="auto" w:fill="CCCCCC"/>
        </w:rPr>
        <w:t>číslo</w:t>
      </w:r>
      <w:r w:rsidRPr="00DA4F01">
        <w:t xml:space="preserve">] článek XII, bod 1., 6. a 7., přičemž obviněným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 nebylo dostatečně zabezpečeno jemu určené místo, tak aby zabránil nepovolaným osobám v pohybu v blízkosti staveniště, a ze strany spol. </w:t>
      </w:r>
      <w:r>
        <w:t>[</w:t>
      </w:r>
      <w:r w:rsidRPr="00DA4F01">
        <w:rPr>
          <w:shd w:val="clear" w:color="auto" w:fill="CCCCCC"/>
        </w:rPr>
        <w:t>právnická osoba</w:t>
      </w:r>
      <w:r w:rsidRPr="00DA4F01">
        <w:t xml:space="preserve">] pak byla porušena povinnost školení svých zaměstnanců v oblasti BOZP, které bylo prováděno pouze formálně, přičemž odpovědným zástupcem </w:t>
      </w:r>
      <w:r>
        <w:t>[</w:t>
      </w:r>
      <w:r w:rsidRPr="00DA4F01">
        <w:rPr>
          <w:shd w:val="clear" w:color="auto" w:fill="CCCCCC"/>
        </w:rPr>
        <w:t>právnická osoba</w:t>
      </w:r>
      <w:r w:rsidRPr="00DA4F01">
        <w:t xml:space="preserve">] s.r.o. v předmětu podnikání„ Provádění staveb, jejich změn a odstraňování“ dle zákona č. 455/1991 Sb., o živnostenském podnikání (živnostenský zákon), a autorizovanou osobou ve smyslu ustanovení zákona č. 360/1992 Sb., o výkonu povolání autorizovaných architektů a o výkonu povolání autorizovaných inženýrů a techniků činných ve výstavbě, v platném změní, byl obviněný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 jako stavební technik zároveň i technickým dozorem, který při tomto zadání porušil své povinnosti, když si počínal nejméně v rozporu s ustanovením § 160 odst. 1 zákona č. 183/2006 Sb., o územním plánování a stavebním řádu (stavební zákon), v platném znění, kdy nezajistil odborné vedení prováděných bouracích prací, dále pak v rozporu s ustanovením § 3 odst. 2 písm. q) zákona č. 309/2006 Sb., 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práci), ve znění pozdějších předpisů, podle kterého je zhotovitel (odborný zástupce) mimo jiné povinen zajistit dodržení bližších minimálních požadavků na bezpečnost práce na </w:t>
      </w:r>
      <w:r w:rsidRPr="00DA4F01">
        <w:lastRenderedPageBreak/>
        <w:t xml:space="preserve">staveništi, dle zákona č. 262/2006 Sb., zákoník práce, ve znění pozdějších předpisů, konkrétně pak podle § 103 odst. 2 tohoto zákoníku nezajistil řádné školení zaměstnanců a dle § 103 odst. 1 písm. a) připustil, aby zaměstnanci mimo jiné vykonávali práce, jejichž náročnost neodpovídala jejich schopnostem, kdy nebyli řádně </w:t>
      </w:r>
      <w:proofErr w:type="gramStart"/>
      <w:r w:rsidRPr="00DA4F01">
        <w:t>vyškoleni</w:t>
      </w:r>
      <w:proofErr w:type="gramEnd"/>
      <w:r w:rsidRPr="00DA4F01">
        <w:t xml:space="preserve"> a tedy ani kvalifikováni,</w:t>
      </w:r>
    </w:p>
    <w:p w14:paraId="2F7A3E0E" w14:textId="4C553A37" w:rsidR="00DA4F01" w:rsidRDefault="00DA4F01" w:rsidP="00DA4F01">
      <w:pPr>
        <w:pStyle w:val="Neslovanvrok"/>
      </w:pPr>
      <w:r w:rsidRPr="00DA4F01">
        <w:t xml:space="preserve">v důsledku čehož při takto prováděné práci uvedeného dne </w:t>
      </w:r>
      <w:r>
        <w:t>[</w:t>
      </w:r>
      <w:r w:rsidRPr="00DA4F01">
        <w:rPr>
          <w:shd w:val="clear" w:color="auto" w:fill="CCCCCC"/>
        </w:rPr>
        <w:t>datum</w:t>
      </w:r>
      <w:r w:rsidRPr="00DA4F01">
        <w:t xml:space="preserve">] kolem 11:25 hodin na uvedeném staveništi došlo při nedostatečně zajištěném a prováděném strojním bourání pomocí pracovního stroje </w:t>
      </w:r>
      <w:proofErr w:type="spellStart"/>
      <w:r w:rsidRPr="00DA4F01">
        <w:t>Liebherr</w:t>
      </w:r>
      <w:proofErr w:type="spellEnd"/>
      <w:r w:rsidRPr="00DA4F01">
        <w:t xml:space="preserve"> 316 </w:t>
      </w:r>
      <w:proofErr w:type="spellStart"/>
      <w:r w:rsidRPr="00DA4F01">
        <w:t>Litronic</w:t>
      </w:r>
      <w:proofErr w:type="spellEnd"/>
      <w:r w:rsidRPr="00DA4F01">
        <w:t xml:space="preserve"> obsluhovaném obviněným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 k sesunutí boční zdi uvedeného bouraného objektu v tomto místě, které měl střežit obviněný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], při kterém došlo k závalu poškozeného </w:t>
      </w:r>
      <w:r>
        <w:t>[</w:t>
      </w:r>
      <w:r w:rsidRPr="00DA4F01">
        <w:rPr>
          <w:shd w:val="clear" w:color="auto" w:fill="CCCCCC"/>
        </w:rPr>
        <w:t>celé jméno poškozeného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který tímto místem procházel a který utrpěl zranění spočívající v mnohočetných zlomeninách bederní páteře a pánve s intenzivním čerstvým </w:t>
      </w:r>
      <w:proofErr w:type="spellStart"/>
      <w:r w:rsidRPr="00DA4F01">
        <w:t>prokrvácením</w:t>
      </w:r>
      <w:proofErr w:type="spellEnd"/>
      <w:r w:rsidRPr="00DA4F01">
        <w:t xml:space="preserve"> svalů a ostatních měkkých tkání v okolí, v malé pánvi, v zadní části břišní stěny a v závěsech břišních orgánů, které si vyžádalo transport do Fakultní nemocnice </w:t>
      </w:r>
      <w:r>
        <w:t>[</w:t>
      </w:r>
      <w:r w:rsidRPr="00DA4F01">
        <w:rPr>
          <w:shd w:val="clear" w:color="auto" w:fill="CCCCCC"/>
        </w:rPr>
        <w:t>obec</w:t>
      </w:r>
      <w:r w:rsidRPr="00DA4F01">
        <w:t>], kde téhož dne zemřel,</w:t>
      </w:r>
    </w:p>
    <w:p w14:paraId="1F04BB6E" w14:textId="365D938B" w:rsidR="00DA4F01" w:rsidRDefault="00DA4F01" w:rsidP="00DA4F01">
      <w:pPr>
        <w:pStyle w:val="Neslovanvrok"/>
        <w:jc w:val="left"/>
        <w:rPr>
          <w:b/>
        </w:rPr>
      </w:pPr>
      <w:r w:rsidRPr="00DA4F01">
        <w:rPr>
          <w:b/>
        </w:rPr>
        <w:t xml:space="preserve">2. obviněná právnická osoba </w:t>
      </w:r>
      <w:r>
        <w:rPr>
          <w:b/>
        </w:rPr>
        <w:t>[</w:t>
      </w:r>
      <w:r w:rsidRPr="00DA4F01">
        <w:rPr>
          <w:b/>
          <w:shd w:val="clear" w:color="auto" w:fill="CCCCCC"/>
        </w:rPr>
        <w:t>právnická osoba</w:t>
      </w:r>
      <w:r w:rsidRPr="00DA4F01">
        <w:rPr>
          <w:b/>
        </w:rPr>
        <w:t>]</w:t>
      </w:r>
    </w:p>
    <w:p w14:paraId="797F1E87" w14:textId="369C8219" w:rsidR="00DA4F01" w:rsidRDefault="00DA4F01" w:rsidP="00DA4F01">
      <w:pPr>
        <w:pStyle w:val="Neslovanvrok"/>
      </w:pPr>
      <w:r w:rsidRPr="00DA4F01">
        <w:t xml:space="preserve">poté, co dne </w:t>
      </w:r>
      <w:r>
        <w:t>[</w:t>
      </w:r>
      <w:r w:rsidRPr="00DA4F01">
        <w:rPr>
          <w:shd w:val="clear" w:color="auto" w:fill="CCCCCC"/>
        </w:rPr>
        <w:t>datum</w:t>
      </w:r>
      <w:r w:rsidRPr="00DA4F01">
        <w:t xml:space="preserve">] uzavřela jako zhotovitel smlouvu o dílu s objednavatelem Městem Tachov, se sídlem </w:t>
      </w:r>
      <w:r>
        <w:t>[</w:t>
      </w:r>
      <w:r w:rsidRPr="00DA4F01">
        <w:rPr>
          <w:shd w:val="clear" w:color="auto" w:fill="CCCCCC"/>
        </w:rPr>
        <w:t>adresa</w:t>
      </w:r>
      <w:r w:rsidRPr="00DA4F01">
        <w:t xml:space="preserve">], jejímž předmětem bylo odstranění objektů skladu a garáže na </w:t>
      </w:r>
      <w:r>
        <w:t>[</w:t>
      </w:r>
      <w:r w:rsidRPr="00DA4F01">
        <w:rPr>
          <w:shd w:val="clear" w:color="auto" w:fill="CCCCCC"/>
        </w:rPr>
        <w:t>parcelní číslo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ulice</w:t>
      </w:r>
      <w:r w:rsidRPr="00DA4F01">
        <w:t xml:space="preserve">] ulice, </w:t>
      </w:r>
      <w:proofErr w:type="spellStart"/>
      <w:r w:rsidRPr="00DA4F01">
        <w:t>k.ú</w:t>
      </w:r>
      <w:proofErr w:type="spellEnd"/>
      <w:r w:rsidRPr="00DA4F01">
        <w:t xml:space="preserve">. </w:t>
      </w:r>
      <w:r>
        <w:t>[</w:t>
      </w:r>
      <w:r w:rsidRPr="00DA4F01">
        <w:rPr>
          <w:shd w:val="clear" w:color="auto" w:fill="CCCCCC"/>
        </w:rPr>
        <w:t>okres</w:t>
      </w:r>
      <w:r w:rsidRPr="00DA4F01">
        <w:t xml:space="preserve">], obec Tachov, přičemž součástí objednávky bylo i stanovení technologického postupu a vypracovaná projektová dokumentace, když z této vyplynula ochrana okolí staveniště pomocí oplocení z mobilních plotových panelů se spojovacími prvky, načež dne </w:t>
      </w:r>
      <w:r>
        <w:t>[</w:t>
      </w:r>
      <w:r w:rsidRPr="00DA4F01">
        <w:rPr>
          <w:shd w:val="clear" w:color="auto" w:fill="CCCCCC"/>
        </w:rPr>
        <w:t>datum</w:t>
      </w:r>
      <w:r w:rsidRPr="00DA4F01">
        <w:t xml:space="preserve">] v 08:00 hodin obviněná </w:t>
      </w:r>
      <w:r>
        <w:t>[</w:t>
      </w:r>
      <w:r w:rsidRPr="00DA4F01">
        <w:rPr>
          <w:shd w:val="clear" w:color="auto" w:fill="CCCCCC"/>
        </w:rPr>
        <w:t>právnická osoba</w:t>
      </w:r>
      <w:r w:rsidRPr="00DA4F01">
        <w:t xml:space="preserve">] prostřednictvím svých zaměstnanců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], jakožto vedoucím prací a zároveň obsluhou pracovního stroje </w:t>
      </w:r>
      <w:proofErr w:type="spellStart"/>
      <w:r w:rsidRPr="00DA4F01">
        <w:t>Liebherr</w:t>
      </w:r>
      <w:proofErr w:type="spellEnd"/>
      <w:r w:rsidRPr="00DA4F01">
        <w:t xml:space="preserve"> 316 </w:t>
      </w:r>
      <w:proofErr w:type="spellStart"/>
      <w:r w:rsidRPr="00DA4F01">
        <w:t>Litronic</w:t>
      </w:r>
      <w:proofErr w:type="spellEnd"/>
      <w:r w:rsidRPr="00DA4F01">
        <w:t xml:space="preserve">,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], jakožto pracovníka zajišťujícího mj. střežení místa, a stavebním technikem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], jakožto odpovědným zástupcem obviněné </w:t>
      </w:r>
      <w:r>
        <w:t>[</w:t>
      </w:r>
      <w:r w:rsidRPr="00DA4F01">
        <w:rPr>
          <w:shd w:val="clear" w:color="auto" w:fill="CCCCCC"/>
        </w:rPr>
        <w:t>právnická osoba</w:t>
      </w:r>
      <w:r w:rsidRPr="00DA4F01">
        <w:t xml:space="preserve">] v předmětu podnikání„ Provádění staveb jejich změn a odstraňování“ dle zákona č. 455/1991 Sb., o živnostenském podnikání (živnostenský zákon), a autorizovanou osobou ve smyslu ustanovení zákona č. 360/1992 Sb., o výkonu povolání autorizovaných architektů a o výkonu povolání autorizovaných inženýrů a techniků činných ve výstavbě, v platném změní, a zároveň technickým dozorem, zahájila bourací činnost v rozporu se stanoveným technologickým postupem a projektovou dokumentací, kdy s cílem ušetřit prostředky na provádění stavby, a to času zaměstnanců, který by musel být vynaložen na montáž mobilních plotových panelů se spojovacími prvky, jakož i dalších nákladů spojených s montáží spojených s montáží mobilních plotových panelů se spojovacími prvky, tj. přinejmenším doprava jednotlivých prvků oplocení na místo provádění stavby,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 rozhodl o zabezpečení stanoviště toliko hlídáním dvěma osobami - zaměstnanci </w:t>
      </w:r>
      <w:r>
        <w:t>[</w:t>
      </w:r>
      <w:r w:rsidRPr="00DA4F01">
        <w:rPr>
          <w:shd w:val="clear" w:color="auto" w:fill="CCCCCC"/>
        </w:rPr>
        <w:t>právnická osoba</w:t>
      </w:r>
      <w:r w:rsidRPr="00DA4F01">
        <w:t xml:space="preserve">] s.r.o., a to aniž by k tomu byl oprávněný a aniž by tato změna byla po vyjádření odpovědného projektanta schválena a dle bezpečnosti práce se jednalo o zcela zásadní změnu v zabezpečení staveniště při provádění bouracích prací, přičemž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 neprováděl dostatečnou kontrolu na staveništi, zejména nekontroloval, zda bourací práce jsou prováděny v souladu se stanoveným technologickým postupem a vypracovanou projektovou dokumentací, kdy při takto prováděné práci uvedeného dne </w:t>
      </w:r>
      <w:r>
        <w:t>[</w:t>
      </w:r>
      <w:r w:rsidRPr="00DA4F01">
        <w:rPr>
          <w:shd w:val="clear" w:color="auto" w:fill="CCCCCC"/>
        </w:rPr>
        <w:t>datum</w:t>
      </w:r>
      <w:r w:rsidRPr="00DA4F01">
        <w:t xml:space="preserve">] kolem 11:25 hodin na uvedeném staveništi došlo při nedostatečně zajištěném a prováděném strojním bourání pomocí pracovního stroje </w:t>
      </w:r>
      <w:proofErr w:type="spellStart"/>
      <w:r w:rsidRPr="00DA4F01">
        <w:t>Liebherr</w:t>
      </w:r>
      <w:proofErr w:type="spellEnd"/>
      <w:r w:rsidRPr="00DA4F01">
        <w:t xml:space="preserve"> 316 </w:t>
      </w:r>
      <w:proofErr w:type="spellStart"/>
      <w:r w:rsidRPr="00DA4F01">
        <w:t>Litronic</w:t>
      </w:r>
      <w:proofErr w:type="spellEnd"/>
      <w:r w:rsidRPr="00DA4F01">
        <w:t xml:space="preserve"> obsluhovaném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 k sesunutí boční zdi uvedeného bouraného objektu v tomto místě, které mělo být jednak zajištěno shora uvedeným plotem a jednak mělo být střeženo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], přičemž v uvedeném místě procházel chodec poškozený </w:t>
      </w:r>
      <w:r>
        <w:t>[</w:t>
      </w:r>
      <w:r w:rsidRPr="00DA4F01">
        <w:rPr>
          <w:shd w:val="clear" w:color="auto" w:fill="CCCCCC"/>
        </w:rPr>
        <w:t>celé jméno poškozeného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kdy došlo k jeho zavalení sutinami ze sesunuté zdi, v důsledku čehož </w:t>
      </w:r>
      <w:r>
        <w:lastRenderedPageBreak/>
        <w:t>[</w:t>
      </w:r>
      <w:r w:rsidRPr="00DA4F01">
        <w:rPr>
          <w:shd w:val="clear" w:color="auto" w:fill="CCCCCC"/>
        </w:rPr>
        <w:t>celé jméno poškozeného</w:t>
      </w:r>
      <w:r w:rsidRPr="00DA4F01">
        <w:t xml:space="preserve">] utrpěl zranění spočívající v mnohočetných zlomeninách bederní páteře a pánve s intenzivním čerstvým </w:t>
      </w:r>
      <w:proofErr w:type="spellStart"/>
      <w:r w:rsidRPr="00DA4F01">
        <w:t>prokrvácením</w:t>
      </w:r>
      <w:proofErr w:type="spellEnd"/>
      <w:r w:rsidRPr="00DA4F01">
        <w:t xml:space="preserve"> svalů a ostatních měkkých tkání v okolí, v malé pánvi, v zadní části břišní stěny a v závěsech břišních orgánů, které si vyžádalo transport do Fakultní nemocnice </w:t>
      </w:r>
      <w:r>
        <w:t>[</w:t>
      </w:r>
      <w:r w:rsidRPr="00DA4F01">
        <w:rPr>
          <w:shd w:val="clear" w:color="auto" w:fill="CCCCCC"/>
        </w:rPr>
        <w:t>obec</w:t>
      </w:r>
      <w:r w:rsidRPr="00DA4F01">
        <w:t>] Lochotín, kde téhož dne zemřel,</w:t>
      </w:r>
    </w:p>
    <w:p w14:paraId="7DA623CD" w14:textId="77777777" w:rsidR="00DA4F01" w:rsidRDefault="00DA4F01" w:rsidP="00DA4F01">
      <w:pPr>
        <w:pStyle w:val="Neslovanvrok"/>
        <w:jc w:val="center"/>
        <w:rPr>
          <w:b/>
        </w:rPr>
      </w:pPr>
      <w:r w:rsidRPr="00DA4F01">
        <w:rPr>
          <w:b/>
        </w:rPr>
        <w:t>tedy</w:t>
      </w:r>
    </w:p>
    <w:p w14:paraId="21AB7783" w14:textId="77777777" w:rsidR="00DA4F01" w:rsidRDefault="00DA4F01" w:rsidP="00DA4F01">
      <w:pPr>
        <w:pStyle w:val="Neslovanvrok"/>
        <w:jc w:val="left"/>
        <w:rPr>
          <w:b/>
        </w:rPr>
      </w:pPr>
      <w:r w:rsidRPr="00DA4F01">
        <w:rPr>
          <w:b/>
        </w:rPr>
        <w:t>pod bodem 1.</w:t>
      </w:r>
    </w:p>
    <w:p w14:paraId="426318E4" w14:textId="50BA6384" w:rsidR="00DA4F01" w:rsidRDefault="00DA4F01" w:rsidP="00DA4F01">
      <w:pPr>
        <w:pStyle w:val="Neslovanvrok"/>
        <w:jc w:val="left"/>
      </w:pPr>
      <w:r w:rsidRPr="00DA4F01">
        <w:t xml:space="preserve">obvinění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 a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>]</w:t>
      </w:r>
    </w:p>
    <w:p w14:paraId="162DE171" w14:textId="77777777" w:rsidR="00DA4F01" w:rsidRDefault="00DA4F01" w:rsidP="00DA4F01">
      <w:pPr>
        <w:pStyle w:val="Neslovanvrok"/>
      </w:pPr>
      <w:r w:rsidRPr="00DA4F01">
        <w:t>jinému z nedbalosti způsobil smrt a čin spáchal proto, že porušil důležitou povinnost uloženou mu podle zákona,</w:t>
      </w:r>
    </w:p>
    <w:p w14:paraId="68AEE3E9" w14:textId="2C28E994" w:rsidR="00DA4F01" w:rsidRDefault="00DA4F01" w:rsidP="00DA4F01">
      <w:pPr>
        <w:pStyle w:val="Neslovanvrok"/>
        <w:jc w:val="left"/>
      </w:pPr>
      <w:r w:rsidRPr="00DA4F01">
        <w:t xml:space="preserve">obviněný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>]</w:t>
      </w:r>
    </w:p>
    <w:p w14:paraId="4A1B26C9" w14:textId="77777777" w:rsidR="00DA4F01" w:rsidRDefault="00DA4F01" w:rsidP="00DA4F01">
      <w:pPr>
        <w:pStyle w:val="Neslovanvrok"/>
      </w:pPr>
      <w:r w:rsidRPr="00DA4F01">
        <w:t>jinému z nedbalosti způsobil smrt,</w:t>
      </w:r>
    </w:p>
    <w:p w14:paraId="485EF64E" w14:textId="77777777" w:rsidR="00DA4F01" w:rsidRDefault="00DA4F01" w:rsidP="00DA4F01">
      <w:pPr>
        <w:pStyle w:val="Neslovanvrok"/>
        <w:jc w:val="left"/>
        <w:rPr>
          <w:b/>
        </w:rPr>
      </w:pPr>
      <w:r w:rsidRPr="00DA4F01">
        <w:rPr>
          <w:b/>
        </w:rPr>
        <w:t>pod bodem 2.</w:t>
      </w:r>
    </w:p>
    <w:p w14:paraId="5749137E" w14:textId="5E96044D" w:rsidR="00DA4F01" w:rsidRDefault="00DA4F01" w:rsidP="00DA4F01">
      <w:pPr>
        <w:pStyle w:val="Neslovanvrok"/>
      </w:pPr>
      <w:r w:rsidRPr="00DA4F01">
        <w:t xml:space="preserve">obviněná právnická osoba </w:t>
      </w:r>
      <w:r>
        <w:t>[</w:t>
      </w:r>
      <w:r w:rsidRPr="00DA4F01">
        <w:rPr>
          <w:shd w:val="clear" w:color="auto" w:fill="CCCCCC"/>
        </w:rPr>
        <w:t>právnická osoba</w:t>
      </w:r>
      <w:r w:rsidRPr="00DA4F01">
        <w:t>] jinému z nedbalosti způsobila smrt a čin spáchala proto, že porušila důležitou povinnost uloženou jí podle zákona,</w:t>
      </w:r>
    </w:p>
    <w:p w14:paraId="27FF4983" w14:textId="77777777" w:rsidR="00DA4F01" w:rsidRDefault="00DA4F01" w:rsidP="00DA4F01">
      <w:pPr>
        <w:pStyle w:val="Neslovanvrok"/>
        <w:jc w:val="center"/>
        <w:rPr>
          <w:b/>
        </w:rPr>
      </w:pPr>
      <w:r w:rsidRPr="00DA4F01">
        <w:rPr>
          <w:b/>
        </w:rPr>
        <w:t>čímž spáchali</w:t>
      </w:r>
    </w:p>
    <w:p w14:paraId="5EEC2BF9" w14:textId="77777777" w:rsidR="00DA4F01" w:rsidRDefault="00DA4F01" w:rsidP="00DA4F01">
      <w:pPr>
        <w:pStyle w:val="Neslovanvrok"/>
        <w:jc w:val="left"/>
      </w:pPr>
      <w:r w:rsidRPr="00DA4F01">
        <w:t>pod bodem 1.</w:t>
      </w:r>
    </w:p>
    <w:p w14:paraId="2EBBDE41" w14:textId="678D57FD" w:rsidR="00DA4F01" w:rsidRDefault="00DA4F01" w:rsidP="00DA4F01">
      <w:pPr>
        <w:pStyle w:val="Neslovanvrok"/>
      </w:pPr>
      <w:r w:rsidRPr="00DA4F01">
        <w:t xml:space="preserve">obvinění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 a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>] přečin usmrcení z nedbalosti podle § 143 odst. 1, odst. 2 trestního zákoníku,</w:t>
      </w:r>
    </w:p>
    <w:p w14:paraId="76795769" w14:textId="18923CF7" w:rsidR="00DA4F01" w:rsidRDefault="00DA4F01" w:rsidP="00DA4F01">
      <w:pPr>
        <w:pStyle w:val="Neslovanvrok"/>
      </w:pPr>
      <w:r w:rsidRPr="00DA4F01">
        <w:t xml:space="preserve">obviněný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>] přečin usmrcení z nedbalosti podle § 143 odst. 1 trestního zákoníku,</w:t>
      </w:r>
    </w:p>
    <w:p w14:paraId="076A89C8" w14:textId="77777777" w:rsidR="00DA4F01" w:rsidRDefault="00DA4F01" w:rsidP="00DA4F01">
      <w:pPr>
        <w:pStyle w:val="Neslovanvrok"/>
        <w:rPr>
          <w:b/>
        </w:rPr>
      </w:pPr>
      <w:r w:rsidRPr="00DA4F01">
        <w:rPr>
          <w:b/>
        </w:rPr>
        <w:t>pod bodem 2.</w:t>
      </w:r>
    </w:p>
    <w:p w14:paraId="2759BE0B" w14:textId="6290B83E" w:rsidR="00DA4F01" w:rsidRDefault="00DA4F01" w:rsidP="00DA4F01">
      <w:pPr>
        <w:pStyle w:val="Neslovanvrok"/>
      </w:pPr>
      <w:r w:rsidRPr="00DA4F01">
        <w:t xml:space="preserve">obviněná právnická osoba </w:t>
      </w:r>
      <w:r>
        <w:t>[</w:t>
      </w:r>
      <w:r w:rsidRPr="00DA4F01">
        <w:rPr>
          <w:shd w:val="clear" w:color="auto" w:fill="CCCCCC"/>
        </w:rPr>
        <w:t>právnická osoba</w:t>
      </w:r>
      <w:r w:rsidRPr="00DA4F01">
        <w:t>] přečin usmrcení z nedbalosti podle § 143 odst. 1, odst. 2 trestního zákoníku za užití § 7 a § 8 odst. 1 písm. b), d) zákona č. 418/2011 Sb., o trestní odpovědnosti právnických osob,</w:t>
      </w:r>
    </w:p>
    <w:p w14:paraId="01FB4860" w14:textId="77777777" w:rsidR="00DA4F01" w:rsidRDefault="00DA4F01" w:rsidP="00DA4F01">
      <w:pPr>
        <w:pStyle w:val="Neslovanvrok"/>
        <w:jc w:val="center"/>
        <w:rPr>
          <w:b/>
        </w:rPr>
      </w:pPr>
      <w:r w:rsidRPr="00DA4F01">
        <w:rPr>
          <w:b/>
        </w:rPr>
        <w:t>a odsuzují se za to</w:t>
      </w:r>
    </w:p>
    <w:p w14:paraId="25B20149" w14:textId="425D4645" w:rsidR="00DA4F01" w:rsidRDefault="00DA4F01" w:rsidP="00DA4F01">
      <w:pPr>
        <w:pStyle w:val="Neslovanvrok"/>
      </w:pPr>
      <w:r w:rsidRPr="00DA4F01">
        <w:t xml:space="preserve">obviněný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>] podle § 143 odst. 2 trestního zákoníku k trestu odnětí svobody v trvání jednoho (1) roku.</w:t>
      </w:r>
    </w:p>
    <w:p w14:paraId="4A7D9809" w14:textId="77777777" w:rsidR="00DA4F01" w:rsidRDefault="00DA4F01" w:rsidP="00DA4F01">
      <w:pPr>
        <w:pStyle w:val="Neslovanvrok"/>
      </w:pPr>
      <w:r w:rsidRPr="00DA4F01">
        <w:t>Podle § 81 odst. 1 a § 82 odst. 1 trestního zákoníku se mu výkon tohoto trestu podmíněně odkládá na zkušební dobu v trvání dvou (2) roků.</w:t>
      </w:r>
    </w:p>
    <w:p w14:paraId="1113A480" w14:textId="182CBEDC" w:rsidR="00DA4F01" w:rsidRDefault="00DA4F01" w:rsidP="00DA4F01">
      <w:pPr>
        <w:pStyle w:val="Neslovanvrok"/>
      </w:pPr>
      <w:r w:rsidRPr="00DA4F01">
        <w:t xml:space="preserve">Podle § 67 odst. 1 trestního zákoníku za užití § 68 odst. 1, odst. 2 trestního zákoníku se obviněnému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>] ukládá peněžitý trest ve výměře padesáti (50) denních sazeb po 1 000 Kč (celkem 50 000 Kč).</w:t>
      </w:r>
    </w:p>
    <w:p w14:paraId="22470852" w14:textId="77777777" w:rsidR="00DA4F01" w:rsidRDefault="00DA4F01" w:rsidP="00DA4F01">
      <w:pPr>
        <w:pStyle w:val="Neslovanvrok"/>
      </w:pPr>
      <w:r w:rsidRPr="00DA4F01">
        <w:t>Podle § 68 odst. 5 trestního zákoníku se stanoví, že peněžitý trest bude zaplacen v měsíčních splátkách po 2 000 Kč.</w:t>
      </w:r>
    </w:p>
    <w:p w14:paraId="790340E5" w14:textId="77777777" w:rsidR="00DA4F01" w:rsidRDefault="00DA4F01" w:rsidP="00DA4F01">
      <w:pPr>
        <w:pStyle w:val="Neslovanvrok"/>
      </w:pPr>
      <w:r w:rsidRPr="00DA4F01">
        <w:t>Podle § 69 odst. 1 trestního zákoníku se pro případ, že by peněžitý trest nebyl ve stanovené lhůtě vykonán, stanoví náhradní trest odnětí svobody ve výměře padesáti (50) dní.</w:t>
      </w:r>
    </w:p>
    <w:p w14:paraId="5E895700" w14:textId="067113C2" w:rsidR="00DA4F01" w:rsidRDefault="00DA4F01" w:rsidP="00DA4F01">
      <w:pPr>
        <w:pStyle w:val="Neslovanvrok"/>
      </w:pPr>
      <w:r w:rsidRPr="00DA4F01">
        <w:t xml:space="preserve">Obviněný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>] podle § 143 odst. 1 trestního zákoníku k trestu odnětí svobody v trvání jednoho (1) roku.</w:t>
      </w:r>
    </w:p>
    <w:p w14:paraId="64843C80" w14:textId="77777777" w:rsidR="00DA4F01" w:rsidRDefault="00DA4F01" w:rsidP="00DA4F01">
      <w:pPr>
        <w:pStyle w:val="Neslovanvrok"/>
      </w:pPr>
      <w:r w:rsidRPr="00DA4F01">
        <w:t>Podle § 81 odst. 1 a § 82 odst. 1 trestního zákoníku se mu výkon tohoto trestu podmíněně odkládá na zkušební dobu v trvání dvou (2) roků.</w:t>
      </w:r>
    </w:p>
    <w:p w14:paraId="5F95B233" w14:textId="634B3FBC" w:rsidR="00DA4F01" w:rsidRDefault="00DA4F01" w:rsidP="00DA4F01">
      <w:pPr>
        <w:pStyle w:val="Neslovanvrok"/>
      </w:pPr>
      <w:r w:rsidRPr="00DA4F01">
        <w:lastRenderedPageBreak/>
        <w:t xml:space="preserve">Obviněný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>] podle § 143 odst. 2 trestního zákoníku k trestu odnětí svobody v trvání jednoho (1) roku.</w:t>
      </w:r>
    </w:p>
    <w:p w14:paraId="551881B8" w14:textId="77777777" w:rsidR="00DA4F01" w:rsidRDefault="00DA4F01" w:rsidP="00DA4F01">
      <w:pPr>
        <w:pStyle w:val="Neslovanvrok"/>
      </w:pPr>
      <w:r w:rsidRPr="00DA4F01">
        <w:t>Podle § 81 odst. 1 a § 82 odst. 1 trestního zákoníku se mu výkon tohoto trestu podmíněně odkládá na zkušební dobu v trvání dvou (2) roků.</w:t>
      </w:r>
    </w:p>
    <w:p w14:paraId="12273E62" w14:textId="156ECA23" w:rsidR="00DA4F01" w:rsidRDefault="00DA4F01" w:rsidP="00DA4F01">
      <w:pPr>
        <w:pStyle w:val="Neslovanvrok"/>
      </w:pPr>
      <w:r w:rsidRPr="00DA4F01">
        <w:t xml:space="preserve">Podle § 67 odst. 1 trestního zákoníku za užití § 68 odst. 1, odst. 2 trestního zákoníku se obviněnému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>] ukládá peněžitý trest ve výměře třiceti (30) denních sazeb po 1 000 Kč (30 000 Kč).</w:t>
      </w:r>
    </w:p>
    <w:p w14:paraId="4137F916" w14:textId="77777777" w:rsidR="00DA4F01" w:rsidRDefault="00DA4F01" w:rsidP="00DA4F01">
      <w:pPr>
        <w:pStyle w:val="Neslovanvrok"/>
      </w:pPr>
      <w:r w:rsidRPr="00DA4F01">
        <w:t>Podle § 68 odst. 5 trestního zákoníku se stanoví, že peněžitý trest bude zaplacen v měsíčních splátkách po 2 000 Kč.</w:t>
      </w:r>
    </w:p>
    <w:p w14:paraId="39336FDC" w14:textId="77777777" w:rsidR="00DA4F01" w:rsidRDefault="00DA4F01" w:rsidP="00DA4F01">
      <w:pPr>
        <w:pStyle w:val="Neslovanvrok"/>
      </w:pPr>
      <w:r w:rsidRPr="00DA4F01">
        <w:t>Podle § 69 odst. 1 trestního zákoníku se pro případ, že by peněžitý trest nebyl ve stanovené lhůtě vykonán, stanoví náhradní trest odnětí svobody ve výměře třiceti (30) dní.</w:t>
      </w:r>
    </w:p>
    <w:p w14:paraId="67152A5C" w14:textId="735562EC" w:rsidR="00DA4F01" w:rsidRDefault="00DA4F01" w:rsidP="00DA4F01">
      <w:pPr>
        <w:pStyle w:val="Neslovanvrok"/>
      </w:pPr>
      <w:r w:rsidRPr="00DA4F01">
        <w:t xml:space="preserve">Obviněná právnická osoba </w:t>
      </w:r>
      <w:r>
        <w:t>[</w:t>
      </w:r>
      <w:r w:rsidRPr="00DA4F01">
        <w:rPr>
          <w:shd w:val="clear" w:color="auto" w:fill="CCCCCC"/>
        </w:rPr>
        <w:t>právnická osoba</w:t>
      </w:r>
      <w:r w:rsidRPr="00DA4F01">
        <w:t>] podle § 143 odst. 2 trestního zákoníku za užití § 68 odst. 1 trestního zákoníku a § 18 odst. 2 zákona č. 418/2011 Sb., o trestní odpovědnosti právnických osob, k peněžitému trestu ve výměře padesáti (50) denních sazeb po 1 000 Kč (50 000 Kč).</w:t>
      </w:r>
    </w:p>
    <w:p w14:paraId="1C067AF9" w14:textId="77777777" w:rsidR="00DA4F01" w:rsidRDefault="00DA4F01" w:rsidP="00DA4F01">
      <w:pPr>
        <w:pStyle w:val="Neslovanvrok"/>
      </w:pPr>
      <w:r w:rsidRPr="00DA4F01">
        <w:t>Podle § 68 odst. 5 trestního zákoníku se stanoví, že peněžitý trest bude zaplacen v měsíčních splátkách po 5 000 Kč.</w:t>
      </w:r>
    </w:p>
    <w:p w14:paraId="292698C0" w14:textId="769A1DD4" w:rsidR="008A0B5D" w:rsidRPr="00DA4F01" w:rsidRDefault="00DA4F01" w:rsidP="00DA4F01">
      <w:pPr>
        <w:pStyle w:val="Neslovanvrok"/>
      </w:pPr>
      <w:r w:rsidRPr="00DA4F01">
        <w:t xml:space="preserve">Podle § 229 odst. 1 trestního řádu se poškození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celé jméno poškozeného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Ing.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Mgr.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celé jméno poškozeného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</w:t>
      </w:r>
      <w:proofErr w:type="spellStart"/>
      <w:r w:rsidRPr="00DA4F01">
        <w:t>nezl</w:t>
      </w:r>
      <w:proofErr w:type="spellEnd"/>
      <w:r w:rsidRPr="00DA4F01">
        <w:t xml:space="preserve">.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</w:t>
      </w:r>
      <w:proofErr w:type="spellStart"/>
      <w:r w:rsidRPr="00DA4F01">
        <w:t>nezl</w:t>
      </w:r>
      <w:proofErr w:type="spellEnd"/>
      <w:r w:rsidRPr="00DA4F01">
        <w:t xml:space="preserve">.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a </w:t>
      </w:r>
      <w:r>
        <w:t>[</w:t>
      </w:r>
      <w:r w:rsidRPr="00DA4F01">
        <w:rPr>
          <w:shd w:val="clear" w:color="auto" w:fill="CCCCCC"/>
        </w:rPr>
        <w:t>ulice</w:t>
      </w:r>
      <w:r w:rsidRPr="00DA4F01">
        <w:t xml:space="preserve">] průmyslová zdravotní pojišťovna, </w:t>
      </w:r>
      <w:r>
        <w:t>[</w:t>
      </w:r>
      <w:r w:rsidRPr="00DA4F01">
        <w:rPr>
          <w:shd w:val="clear" w:color="auto" w:fill="CCCCCC"/>
        </w:rPr>
        <w:t>IČO</w:t>
      </w:r>
      <w:r w:rsidRPr="00DA4F01">
        <w:t>], odkazují se svým nárokem na náhradu škody na řízení ve věcech občanskoprávních.</w:t>
      </w:r>
    </w:p>
    <w:p w14:paraId="48BED5B7" w14:textId="77777777" w:rsidR="008A0B5D" w:rsidRDefault="008A0B5D" w:rsidP="008A0B5D">
      <w:pPr>
        <w:pStyle w:val="Nadpisstirozsudku"/>
      </w:pPr>
      <w:r>
        <w:t>Odůvodnění:</w:t>
      </w:r>
    </w:p>
    <w:p w14:paraId="11276C3F" w14:textId="77777777" w:rsidR="00DA4F01" w:rsidRDefault="00DA4F01" w:rsidP="00DA4F01">
      <w:r w:rsidRPr="00DA4F01">
        <w:t xml:space="preserve">1. Podle </w:t>
      </w:r>
      <w:proofErr w:type="spellStart"/>
      <w:r w:rsidRPr="00DA4F01">
        <w:t>ust</w:t>
      </w:r>
      <w:proofErr w:type="spellEnd"/>
      <w:r w:rsidRPr="00DA4F01">
        <w:t>. § 129 odst. 2 trestního řádu odůvodnění rozsudku ve výroku o vině a trestu odpadá, jelikož ihned po vyhlášení rozsudku všichni obvinění i státní zástupce vzdali práva podat odvolání a prohlásili, že netrvají na vyhotovení písemného odůvodnění, a všichni obvinění dále uvedli, že si nepřejí, aby v jejich prospěch podávaly odvolání osoby zmocněné k tomu ze zákona.</w:t>
      </w:r>
    </w:p>
    <w:p w14:paraId="58C12DCF" w14:textId="074C808F" w:rsidR="00DA4F01" w:rsidRDefault="00DA4F01" w:rsidP="00DA4F01">
      <w:r w:rsidRPr="00DA4F01">
        <w:t xml:space="preserve">2. Se svým nárokem na náhradu škody se do řízení přihlásili poškození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s částkou ve výši 600 000 Kč,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s částkou ve výši 500 000 Kč,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celé jméno poškozeného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s částkou ve výši 500 000 Kč, Ing.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s částkou ve výši 300 000 Kč, Mgr.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s částkou ve výši 300 000 Kč,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celé jméno poškozeného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s částkou ve výši 300 000 Kč,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s částkou ve výši 300 000 Kč, </w:t>
      </w:r>
      <w:proofErr w:type="spellStart"/>
      <w:r w:rsidRPr="00DA4F01">
        <w:t>nezl</w:t>
      </w:r>
      <w:proofErr w:type="spellEnd"/>
      <w:r w:rsidRPr="00DA4F01">
        <w:t xml:space="preserve">.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s částkou ve výši 200 000 Kč, </w:t>
      </w:r>
      <w:proofErr w:type="spellStart"/>
      <w:r w:rsidRPr="00DA4F01">
        <w:t>nezl</w:t>
      </w:r>
      <w:proofErr w:type="spellEnd"/>
      <w:r w:rsidRPr="00DA4F01">
        <w:t xml:space="preserve">. </w:t>
      </w:r>
      <w:r>
        <w:t>[</w:t>
      </w:r>
      <w:r w:rsidRPr="00DA4F01">
        <w:rPr>
          <w:shd w:val="clear" w:color="auto" w:fill="CCCCCC"/>
        </w:rPr>
        <w:t>jméno</w:t>
      </w:r>
      <w:r w:rsidRPr="00DA4F01">
        <w:t xml:space="preserve">]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], </w:t>
      </w:r>
      <w:r>
        <w:t>[</w:t>
      </w:r>
      <w:r w:rsidRPr="00DA4F01">
        <w:rPr>
          <w:shd w:val="clear" w:color="auto" w:fill="CCCCCC"/>
        </w:rPr>
        <w:t>datum narození</w:t>
      </w:r>
      <w:r w:rsidRPr="00DA4F01">
        <w:t xml:space="preserve">], s částkou ve výši 200 000 Kč, když uplatněné nároky spočívají v náhradě nemajetkové újmy příbuzných usmrceného </w:t>
      </w:r>
      <w:r>
        <w:t>[</w:t>
      </w:r>
      <w:r w:rsidRPr="00DA4F01">
        <w:rPr>
          <w:shd w:val="clear" w:color="auto" w:fill="CCCCCC"/>
        </w:rPr>
        <w:t>celé jméno poškozeného</w:t>
      </w:r>
      <w:r w:rsidRPr="00DA4F01">
        <w:t xml:space="preserve">]. Se svým nárokem na náhradu škody se přihlásila také poškozená </w:t>
      </w:r>
      <w:r>
        <w:t>[</w:t>
      </w:r>
      <w:r w:rsidRPr="00DA4F01">
        <w:rPr>
          <w:shd w:val="clear" w:color="auto" w:fill="CCCCCC"/>
        </w:rPr>
        <w:t>příjmení</w:t>
      </w:r>
      <w:r w:rsidRPr="00DA4F01">
        <w:t xml:space="preserve">] průmyslová zdravotní pojišťovna, </w:t>
      </w:r>
      <w:r>
        <w:t>[</w:t>
      </w:r>
      <w:r w:rsidRPr="00DA4F01">
        <w:rPr>
          <w:shd w:val="clear" w:color="auto" w:fill="CCCCCC"/>
        </w:rPr>
        <w:t>IČO</w:t>
      </w:r>
      <w:r w:rsidRPr="00DA4F01">
        <w:t xml:space="preserve">], s to v částce 229 742 Kč, představující vynaložené náklady za ošetření a léčbu usmrceného </w:t>
      </w:r>
      <w:r>
        <w:t>[</w:t>
      </w:r>
      <w:r w:rsidRPr="00DA4F01">
        <w:rPr>
          <w:shd w:val="clear" w:color="auto" w:fill="CCCCCC"/>
        </w:rPr>
        <w:t>celé jméno poškozeného</w:t>
      </w:r>
      <w:r w:rsidRPr="00DA4F01">
        <w:t>].</w:t>
      </w:r>
    </w:p>
    <w:p w14:paraId="71CE58FB" w14:textId="545B5E0B" w:rsidR="00DA4F01" w:rsidRDefault="00DA4F01" w:rsidP="00DA4F01">
      <w:r w:rsidRPr="00DA4F01">
        <w:t xml:space="preserve">3. Po přezkoumání nároků všech poškozených bylo zjištěno, že vzniklá nemajetková újma i majetková škoda spočívající v nákladech za vyšetření a léčbu </w:t>
      </w:r>
      <w:r>
        <w:t>[</w:t>
      </w:r>
      <w:r w:rsidRPr="00DA4F01">
        <w:rPr>
          <w:shd w:val="clear" w:color="auto" w:fill="CCCCCC"/>
        </w:rPr>
        <w:t>celé jméno poškozeného</w:t>
      </w:r>
      <w:r w:rsidRPr="00DA4F01">
        <w:t xml:space="preserve">] je zcela v příčinné souvislosti s jednáním obviněných. Nicméně, na základě výsledků dokazování nebylo možné bez dalšího učinit závěr o plné odpovědnosti všech obviněných za vzniklou škodu. Z výsledků dokazování je totiž patrné, že obvinění </w:t>
      </w:r>
      <w:r>
        <w:t>[</w:t>
      </w:r>
      <w:r w:rsidRPr="00DA4F01">
        <w:rPr>
          <w:shd w:val="clear" w:color="auto" w:fill="CCCCCC"/>
        </w:rPr>
        <w:t>celé jméno obžalovaného</w:t>
      </w:r>
      <w:r w:rsidRPr="00DA4F01">
        <w:t xml:space="preserve">] a </w:t>
      </w:r>
      <w:r>
        <w:t>[</w:t>
      </w:r>
      <w:r w:rsidRPr="00DA4F01">
        <w:rPr>
          <w:shd w:val="clear" w:color="auto" w:fill="CCCCCC"/>
        </w:rPr>
        <w:t xml:space="preserve">celé jméno </w:t>
      </w:r>
      <w:r w:rsidRPr="00DA4F01">
        <w:rPr>
          <w:shd w:val="clear" w:color="auto" w:fill="CCCCCC"/>
        </w:rPr>
        <w:lastRenderedPageBreak/>
        <w:t>obžalovaného</w:t>
      </w:r>
      <w:r w:rsidRPr="00DA4F01">
        <w:t xml:space="preserve">] při spáchání přečinu vystupovali jako zaměstnanci obviněné </w:t>
      </w:r>
      <w:r>
        <w:t>[</w:t>
      </w:r>
      <w:r w:rsidRPr="00DA4F01">
        <w:rPr>
          <w:shd w:val="clear" w:color="auto" w:fill="CCCCCC"/>
        </w:rPr>
        <w:t>právnická osoba</w:t>
      </w:r>
      <w:r w:rsidRPr="00DA4F01">
        <w:t>] Na jejich odpovědnost za vniklou škodu je tak třeba aplikovat především předpisy občanskoprávní včetně předpisů pracovněprávních, které upravují limitaci odpovědnosti zaměstnanců ve vztahu k jejich zaměstnavateli. V době rozhodnutí taktéž nebylo zřejmé, nakolik se na náhradě škody a za kterého z obviněných bude podílet pojišťovna, jež uvedenou událost vyřizuje jako událost škodní.</w:t>
      </w:r>
    </w:p>
    <w:p w14:paraId="5C19B0C2" w14:textId="59F2E6D8" w:rsidR="00F11093" w:rsidRPr="00DA4F01" w:rsidRDefault="00DA4F01" w:rsidP="00DA4F01">
      <w:r w:rsidRPr="00DA4F01">
        <w:t>4. Vzhledem k uvedenému je tak zřejmé, že by pro rozhodnutí o povinnosti k náhradě škody a nemajetkové újmy bylo třeba provádět další dokazování, jež by podstatně protáhlo trestní řízení. Soudu proto nezbylo, než všechny poškozené s jejich nároky podle § 229 odst. 1 trestního řádu odkázat na řízení ve věcech občanskoprávních.</w:t>
      </w:r>
    </w:p>
    <w:p w14:paraId="609EF62A" w14:textId="77777777" w:rsidR="008A0B5D" w:rsidRDefault="008A0B5D" w:rsidP="008A0B5D">
      <w:pPr>
        <w:pStyle w:val="Nadpisstirozsudku"/>
      </w:pPr>
      <w:r>
        <w:t>Poučení:</w:t>
      </w:r>
    </w:p>
    <w:p w14:paraId="4D56947B" w14:textId="1AFC8FFF" w:rsidR="006B14EC" w:rsidRPr="00DA4F01" w:rsidRDefault="00DA4F01" w:rsidP="00DA4F01">
      <w:r w:rsidRPr="00DA4F01">
        <w:t>Proti tomuto rozsudku lze podat odvolání pouze v případě, že rozsudek není v souladu s dohodou o vině a trestu. Poškozený, který uplatnil nárok na náhradu škody nebo nemajetkové újmy nebo na vydání bezdůvodného obohacení, může podat odvolání pro nesprávnost výroku o náhradě škody nebo nemajetkové újmy v penězích nebo o vydání bezdůvodného obohacení, ledaže v dohodě o vině a trestu souhlasil s rozsahem a způsobem náhrady škody nebo nemajetkové újmy nebo vydáním bezdůvodného obohacení a tato dohoda byla soudem schválena v podobě, s níž souhlasil.</w:t>
      </w:r>
    </w:p>
    <w:p w14:paraId="0D8B09C1" w14:textId="417515CD" w:rsidR="006B14EC" w:rsidRPr="001F0625" w:rsidRDefault="00DA4F01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25. července 2019</w:t>
      </w:r>
    </w:p>
    <w:p w14:paraId="2A01E723" w14:textId="6FC830DA" w:rsidR="006B69A5" w:rsidRDefault="00DA4F01" w:rsidP="00845CC2">
      <w:pPr>
        <w:keepNext/>
        <w:spacing w:before="480"/>
        <w:jc w:val="left"/>
      </w:pPr>
      <w:r>
        <w:t>Mgr. Michaela Řezníčková</w:t>
      </w:r>
      <w:r w:rsidR="006B14EC">
        <w:br/>
      </w:r>
      <w:r>
        <w:t>soudkyně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6B147" w14:textId="77777777" w:rsidR="00F13F6F" w:rsidRDefault="00F13F6F" w:rsidP="00B83118">
      <w:pPr>
        <w:spacing w:after="0"/>
      </w:pPr>
      <w:r>
        <w:separator/>
      </w:r>
    </w:p>
  </w:endnote>
  <w:endnote w:type="continuationSeparator" w:id="0">
    <w:p w14:paraId="4A3085CB" w14:textId="77777777" w:rsidR="00F13F6F" w:rsidRDefault="00F13F6F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B4F1" w14:textId="77777777" w:rsidR="00DA4F01" w:rsidRDefault="00DA4F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B8C5" w14:textId="77777777" w:rsidR="00DA4F01" w:rsidRDefault="00DA4F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C8F0" w14:textId="77777777" w:rsidR="00DA4F01" w:rsidRDefault="00DA4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9FDF" w14:textId="77777777" w:rsidR="00F13F6F" w:rsidRDefault="00F13F6F" w:rsidP="00B83118">
      <w:pPr>
        <w:spacing w:after="0"/>
      </w:pPr>
      <w:r>
        <w:separator/>
      </w:r>
    </w:p>
  </w:footnote>
  <w:footnote w:type="continuationSeparator" w:id="0">
    <w:p w14:paraId="083B3479" w14:textId="77777777" w:rsidR="00F13F6F" w:rsidRDefault="00F13F6F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DFAC" w14:textId="77777777" w:rsidR="00DA4F01" w:rsidRDefault="00DA4F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8442" w14:textId="0F6ED35D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DA4F01">
      <w:t>9 T 70/2019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E4A6" w14:textId="433CAF79" w:rsidR="00B83118" w:rsidRDefault="00B83118" w:rsidP="00B83118">
    <w:pPr>
      <w:pStyle w:val="Zhlav"/>
      <w:jc w:val="right"/>
    </w:pPr>
    <w:r>
      <w:t xml:space="preserve">Číslo jednací: </w:t>
    </w:r>
    <w:r w:rsidR="00DA4F01">
      <w:t>9 T 70/2019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252714">
    <w:abstractNumId w:val="2"/>
  </w:num>
  <w:num w:numId="2" w16cid:durableId="1457481125">
    <w:abstractNumId w:val="1"/>
  </w:num>
  <w:num w:numId="3" w16cid:durableId="1807507304">
    <w:abstractNumId w:val="0"/>
  </w:num>
  <w:num w:numId="4" w16cid:durableId="1054082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9D4451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A4F01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13F6F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6CDE"/>
  <w15:docId w15:val="{FD60CB21-8CC6-42B8-BCEE-0BA03467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2490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Gracliková Martina</dc:creator>
  <cp:lastModifiedBy>Gracliková Martina</cp:lastModifiedBy>
  <cp:revision>1</cp:revision>
  <cp:lastPrinted>2026-04-13T15:31:00Z</cp:lastPrinted>
  <dcterms:created xsi:type="dcterms:W3CDTF">2026-04-13T15:31:00Z</dcterms:created>
  <dcterms:modified xsi:type="dcterms:W3CDTF">2026-04-13T15:33:00Z</dcterms:modified>
</cp:coreProperties>
</file>