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10278A" w14:paraId="06606608" w14:textId="77777777" w:rsidTr="0010278A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CA22" w14:textId="77777777" w:rsidR="0010278A" w:rsidRDefault="0010278A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61DD6B0B" w14:textId="77777777" w:rsidR="0010278A" w:rsidRDefault="0010278A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3B36FD00" w14:textId="77777777" w:rsidR="0010278A" w:rsidRDefault="0010278A" w:rsidP="0010278A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4794B667" w14:textId="77777777" w:rsidR="0010278A" w:rsidRDefault="0010278A" w:rsidP="0010278A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10278A" w14:paraId="2276D942" w14:textId="77777777" w:rsidTr="0010278A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6593F" w14:textId="77777777" w:rsidR="0010278A" w:rsidRDefault="0010278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46/2025</w:t>
            </w:r>
          </w:p>
          <w:p w14:paraId="6D3A98D4" w14:textId="77777777" w:rsidR="0010278A" w:rsidRDefault="0010278A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7C060023" w14:textId="77777777" w:rsidR="0010278A" w:rsidRDefault="0010278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0D403A20" w14:textId="77777777" w:rsidR="0010278A" w:rsidRDefault="0010278A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16. 5. 2025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29764" w14:textId="77777777" w:rsidR="0010278A" w:rsidRDefault="0010278A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44796B41" w14:textId="77777777" w:rsidR="0010278A" w:rsidRDefault="0010278A" w:rsidP="0010278A">
      <w:pPr>
        <w:rPr>
          <w:rFonts w:ascii="Garamond" w:hAnsi="Garamond"/>
          <w:b/>
          <w:bCs/>
          <w:sz w:val="24"/>
          <w:szCs w:val="24"/>
        </w:rPr>
      </w:pPr>
    </w:p>
    <w:p w14:paraId="011471E3" w14:textId="77777777" w:rsidR="0010278A" w:rsidRDefault="0010278A" w:rsidP="0010278A">
      <w:pPr>
        <w:rPr>
          <w:rFonts w:ascii="Garamond" w:hAnsi="Garamond"/>
          <w:sz w:val="24"/>
          <w:szCs w:val="24"/>
          <w:lang w:eastAsia="cs-CZ"/>
        </w:rPr>
      </w:pPr>
    </w:p>
    <w:p w14:paraId="0861B9B4" w14:textId="77777777" w:rsidR="0010278A" w:rsidRDefault="0010278A" w:rsidP="0010278A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Žádost o informace podle zákona č. 106/1999 Sb.</w:t>
      </w:r>
    </w:p>
    <w:p w14:paraId="281DF6A0" w14:textId="77777777" w:rsidR="0010278A" w:rsidRDefault="0010278A" w:rsidP="0010278A">
      <w:pPr>
        <w:rPr>
          <w:rFonts w:ascii="Garamond" w:hAnsi="Garamond"/>
          <w:sz w:val="24"/>
          <w:szCs w:val="24"/>
          <w:lang w:eastAsia="cs-CZ"/>
        </w:rPr>
      </w:pPr>
    </w:p>
    <w:p w14:paraId="208B1B00" w14:textId="77777777" w:rsidR="0010278A" w:rsidRDefault="0010278A" w:rsidP="0010278A">
      <w:pPr>
        <w:rPr>
          <w:rFonts w:ascii="Garamond" w:hAnsi="Garamond"/>
          <w:sz w:val="24"/>
          <w:szCs w:val="24"/>
        </w:rPr>
      </w:pPr>
    </w:p>
    <w:p w14:paraId="13979A0B" w14:textId="77777777" w:rsidR="0010278A" w:rsidRDefault="0010278A" w:rsidP="0010278A">
      <w:pPr>
        <w:rPr>
          <w:rFonts w:ascii="Garamond" w:hAnsi="Garamond"/>
          <w:sz w:val="24"/>
          <w:szCs w:val="24"/>
          <w:lang w:eastAsia="cs-CZ"/>
        </w:rPr>
      </w:pPr>
      <w:r>
        <w:rPr>
          <w:rFonts w:ascii="Garamond" w:hAnsi="Garamond"/>
          <w:sz w:val="24"/>
          <w:szCs w:val="24"/>
        </w:rPr>
        <w:t>Vážená paní,</w:t>
      </w:r>
    </w:p>
    <w:p w14:paraId="39FD5B52" w14:textId="77777777" w:rsidR="0010278A" w:rsidRDefault="0010278A" w:rsidP="0010278A">
      <w:pPr>
        <w:rPr>
          <w:rFonts w:ascii="Garamond" w:hAnsi="Garamond"/>
          <w:sz w:val="24"/>
          <w:szCs w:val="24"/>
        </w:rPr>
      </w:pPr>
    </w:p>
    <w:p w14:paraId="47A52747" w14:textId="77777777" w:rsidR="0010278A" w:rsidRDefault="0010278A" w:rsidP="0010278A">
      <w:pPr>
        <w:rPr>
          <w:rFonts w:ascii="Garamond" w:hAnsi="Garamond"/>
          <w:sz w:val="24"/>
          <w:szCs w:val="24"/>
          <w14:ligatures w14:val="none"/>
        </w:rPr>
      </w:pPr>
      <w:r>
        <w:rPr>
          <w:rFonts w:ascii="Garamond" w:hAnsi="Garamond"/>
          <w:sz w:val="24"/>
          <w:szCs w:val="24"/>
        </w:rPr>
        <w:t xml:space="preserve">k Vaší žádosti ze dne 1. 5. 2025 sděluji, že nahlédnutím do oddílů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, </w:t>
      </w:r>
      <w:proofErr w:type="spellStart"/>
      <w:r>
        <w:rPr>
          <w:rFonts w:ascii="Garamond" w:hAnsi="Garamond"/>
          <w:sz w:val="24"/>
          <w:szCs w:val="24"/>
        </w:rPr>
        <w:t>Exe</w:t>
      </w:r>
      <w:proofErr w:type="spellEnd"/>
      <w:r>
        <w:rPr>
          <w:rFonts w:ascii="Garamond" w:hAnsi="Garamond"/>
          <w:sz w:val="24"/>
          <w:szCs w:val="24"/>
        </w:rPr>
        <w:t xml:space="preserve"> a rejstříku C nebyla nalezena rozhodnutí, v nichž by zdejší soud aplikoval nařízení Rady (EU) č. 2016/1103 či nařízení Rady (EU) č. 2016/1104 ze dne 24. června 2016. </w:t>
      </w:r>
    </w:p>
    <w:p w14:paraId="25E09FB8" w14:textId="77777777" w:rsidR="0010278A" w:rsidRDefault="0010278A" w:rsidP="0010278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14:paraId="355C0FEA" w14:textId="77777777" w:rsidR="0010278A" w:rsidRDefault="0010278A" w:rsidP="0010278A">
      <w:pPr>
        <w:pStyle w:val="Zkladntext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27DB5515" w14:textId="77777777" w:rsidR="0010278A" w:rsidRDefault="0010278A" w:rsidP="0010278A">
      <w:pPr>
        <w:autoSpaceDE w:val="0"/>
        <w:autoSpaceDN w:val="0"/>
        <w:rPr>
          <w:rFonts w:ascii="Garamond" w:hAnsi="Garamond"/>
          <w:sz w:val="24"/>
          <w:szCs w:val="24"/>
        </w:rPr>
      </w:pPr>
    </w:p>
    <w:p w14:paraId="245BCEA3" w14:textId="77777777" w:rsidR="0010278A" w:rsidRDefault="0010278A" w:rsidP="0010278A">
      <w:pPr>
        <w:rPr>
          <w:rFonts w:ascii="Garamond" w:hAnsi="Garamond"/>
          <w:sz w:val="24"/>
          <w:szCs w:val="24"/>
        </w:rPr>
      </w:pPr>
    </w:p>
    <w:p w14:paraId="71130C0B" w14:textId="77777777" w:rsidR="0010278A" w:rsidRDefault="0010278A" w:rsidP="0010278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02C1F11E" w14:textId="77777777" w:rsidR="0010278A" w:rsidRDefault="0010278A" w:rsidP="0010278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654BCDC2" w14:textId="77777777" w:rsidR="0010278A" w:rsidRDefault="0010278A" w:rsidP="0010278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</w:p>
    <w:p w14:paraId="28217EB8" w14:textId="36F997B4" w:rsidR="0010278A" w:rsidRDefault="0010278A" w:rsidP="0010278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+420 377 867 615, +420 605 069</w:t>
      </w:r>
      <w:r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393</w:t>
      </w:r>
    </w:p>
    <w:p w14:paraId="53962894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0278A"/>
    <w:rsid w:val="0010278A"/>
    <w:rsid w:val="004633A2"/>
    <w:rsid w:val="00E8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E6EB"/>
  <w15:chartTrackingRefBased/>
  <w15:docId w15:val="{2FB62AD0-0E83-4B1D-B476-7B58979C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278A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102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2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27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27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27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278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278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278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278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278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27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278A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278A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278A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278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278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278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278A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27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2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278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278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27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27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278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278A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27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278A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278A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10278A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0278A"/>
    <w:pPr>
      <w:jc w:val="both"/>
    </w:pPr>
    <w:rPr>
      <w:rFonts w:ascii="Bookman Old Style" w:hAnsi="Bookman Old Style" w:cs="Aptos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0278A"/>
    <w:rPr>
      <w:rFonts w:ascii="Bookman Old Style" w:hAnsi="Bookman Old Style" w:cs="Aptos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709</Characters>
  <Application>Microsoft Office Word</Application>
  <DocSecurity>0</DocSecurity>
  <Lines>5</Lines>
  <Paragraphs>1</Paragraphs>
  <ScaleCrop>false</ScaleCrop>
  <Company>Okresní soud v Tachově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2025-05-16T16:58:00Z</dcterms:created>
  <dcterms:modified xsi:type="dcterms:W3CDTF">2025-05-16T16:58:00Z</dcterms:modified>
</cp:coreProperties>
</file>