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84059" w14:paraId="79033A5C" w14:textId="77777777" w:rsidTr="00D84059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6AA3" w14:textId="77777777" w:rsidR="00D84059" w:rsidRDefault="00D84059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15B5C2EA" w14:textId="77777777" w:rsidR="00D84059" w:rsidRDefault="00D84059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0BE2D3D6" w14:textId="77777777" w:rsidR="00D84059" w:rsidRDefault="00D84059" w:rsidP="00D84059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17E56853" w14:textId="77777777" w:rsidR="00D84059" w:rsidRDefault="00D84059" w:rsidP="00D84059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D84059" w14:paraId="420911D5" w14:textId="77777777" w:rsidTr="00D84059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F8BD" w14:textId="77777777" w:rsidR="00D84059" w:rsidRDefault="00D8405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73/2025</w:t>
            </w:r>
          </w:p>
          <w:p w14:paraId="69565A87" w14:textId="77777777" w:rsidR="00D84059" w:rsidRDefault="00D84059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30DBCE27" w14:textId="77777777" w:rsidR="00D84059" w:rsidRDefault="00D8405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7B80713A" w14:textId="77777777" w:rsidR="00D84059" w:rsidRDefault="00D84059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28. 7.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ADB8" w14:textId="77777777" w:rsidR="00D84059" w:rsidRDefault="00D8405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0FDF5BD" w14:textId="77777777" w:rsidR="00D84059" w:rsidRDefault="00D84059" w:rsidP="00D84059">
      <w:pPr>
        <w:rPr>
          <w:rFonts w:ascii="Garamond" w:hAnsi="Garamond"/>
          <w:b/>
          <w:bCs/>
          <w:sz w:val="24"/>
          <w:szCs w:val="24"/>
        </w:rPr>
      </w:pPr>
    </w:p>
    <w:p w14:paraId="59C939F0" w14:textId="77777777" w:rsidR="00D84059" w:rsidRDefault="00D84059" w:rsidP="00D84059">
      <w:pPr>
        <w:rPr>
          <w:rFonts w:ascii="Garamond" w:hAnsi="Garamond"/>
          <w:sz w:val="24"/>
          <w:szCs w:val="24"/>
          <w:lang w:eastAsia="cs-CZ"/>
        </w:rPr>
      </w:pPr>
    </w:p>
    <w:p w14:paraId="17C083C8" w14:textId="77777777" w:rsidR="00D84059" w:rsidRDefault="00D84059" w:rsidP="00D8405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4F8C5018" w14:textId="77777777" w:rsidR="00D84059" w:rsidRDefault="00D84059" w:rsidP="00D84059">
      <w:pPr>
        <w:rPr>
          <w:rFonts w:ascii="Garamond" w:hAnsi="Garamond"/>
          <w:sz w:val="24"/>
          <w:szCs w:val="24"/>
          <w:lang w:eastAsia="cs-CZ"/>
        </w:rPr>
      </w:pPr>
    </w:p>
    <w:p w14:paraId="54E98AA6" w14:textId="77777777" w:rsidR="00D84059" w:rsidRDefault="00D84059" w:rsidP="00D84059">
      <w:pPr>
        <w:rPr>
          <w:rFonts w:ascii="Garamond" w:hAnsi="Garamond"/>
          <w:sz w:val="24"/>
          <w:szCs w:val="24"/>
        </w:rPr>
      </w:pPr>
    </w:p>
    <w:p w14:paraId="1E78EBA8" w14:textId="77777777" w:rsidR="00D84059" w:rsidRDefault="00D84059" w:rsidP="00D84059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1FF54E58" w14:textId="77777777" w:rsidR="00D84059" w:rsidRDefault="00D84059" w:rsidP="00D84059">
      <w:pPr>
        <w:rPr>
          <w:rFonts w:ascii="Garamond" w:hAnsi="Garamond"/>
          <w:sz w:val="24"/>
          <w:szCs w:val="24"/>
        </w:rPr>
      </w:pPr>
    </w:p>
    <w:p w14:paraId="20CB564B" w14:textId="77777777" w:rsidR="00D84059" w:rsidRDefault="00D84059" w:rsidP="00D840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2. 7. 2025 v příloze zasílám 11 anonymizovaných rozhodnutí z období od 1. 6. 2022 do 31. 5. 2025, v nichž obviněný naplnil všechny podmínky účinné lítosti podle § 197 trestního zákoníku vedoucí k zániku trestní odpovědnosti. Rozhodnutí ze stejného časového období, v nichž by byla </w:t>
      </w:r>
      <w:proofErr w:type="gramStart"/>
      <w:r>
        <w:rPr>
          <w:rFonts w:ascii="Garamond" w:hAnsi="Garamond"/>
          <w:sz w:val="24"/>
          <w:szCs w:val="24"/>
        </w:rPr>
        <w:t>aplikována  ustanovení</w:t>
      </w:r>
      <w:proofErr w:type="gramEnd"/>
      <w:r>
        <w:rPr>
          <w:rFonts w:ascii="Garamond" w:hAnsi="Garamond"/>
          <w:sz w:val="24"/>
          <w:szCs w:val="24"/>
        </w:rPr>
        <w:t xml:space="preserve"> zákona č. 40/2009 Sb., trestní zákoník (dále jen „TZ“) a zákona č. 141/1961 Sb., zákona o trestním řízení soudním (dále jen „TŘ“) dle § 33 TZ, § 242 TZ, § 248a TZ, § 312b TZ, § 362 TZ, § 20 odst. 3 TZ, § 21 odst. 3 TZ, § 24 odst. 3 TZ, § 46 TZ, § 48 TZ, § 188 odst. 1 písm. c) TŘ, § 188 odst. 2 TŘ, § 226 písm. e) TŘ, § 307 TŘ a § 309 TŘ nebyla v IS nalezena.</w:t>
      </w:r>
    </w:p>
    <w:p w14:paraId="33BA4A4C" w14:textId="77777777" w:rsidR="00D84059" w:rsidRDefault="00D84059" w:rsidP="00D840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Omluvte prosím pozdní odpověď z důvodu mé neplánované nepřítomnosti. </w:t>
      </w:r>
    </w:p>
    <w:p w14:paraId="0CC1114A" w14:textId="77777777" w:rsidR="00D84059" w:rsidRDefault="00D84059" w:rsidP="00D84059">
      <w:pPr>
        <w:rPr>
          <w:rFonts w:ascii="Garamond" w:hAnsi="Garamond"/>
          <w:sz w:val="24"/>
          <w:szCs w:val="24"/>
        </w:rPr>
      </w:pPr>
    </w:p>
    <w:p w14:paraId="65C108E4" w14:textId="77777777" w:rsidR="00D84059" w:rsidRDefault="00D84059" w:rsidP="00D84059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397EF7D5" w14:textId="77777777" w:rsidR="00D84059" w:rsidRDefault="00D84059" w:rsidP="00D84059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56F67A86" w14:textId="77777777" w:rsidR="00D84059" w:rsidRDefault="00D84059" w:rsidP="00D84059">
      <w:pPr>
        <w:rPr>
          <w:rFonts w:ascii="Garamond" w:hAnsi="Garamond"/>
          <w:sz w:val="24"/>
          <w:szCs w:val="24"/>
        </w:rPr>
      </w:pPr>
    </w:p>
    <w:p w14:paraId="48C73FD8" w14:textId="77777777" w:rsidR="00D84059" w:rsidRDefault="00D84059" w:rsidP="00D840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1EE92128" w14:textId="77777777" w:rsidR="00D84059" w:rsidRDefault="00D84059" w:rsidP="00D840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70A9AD48" w14:textId="77777777" w:rsidR="00D84059" w:rsidRDefault="00D84059" w:rsidP="00D840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38699460" w14:textId="3E70BF36" w:rsidR="00D84059" w:rsidRDefault="00D84059" w:rsidP="00D840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</w:t>
      </w:r>
      <w:r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393</w:t>
      </w:r>
    </w:p>
    <w:p w14:paraId="6BBFE9DE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7BE9"/>
    <w:rsid w:val="00020E44"/>
    <w:rsid w:val="004633A2"/>
    <w:rsid w:val="00D84059"/>
    <w:rsid w:val="00E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606"/>
  <w15:chartTrackingRefBased/>
  <w15:docId w15:val="{3E113CAF-8158-4EED-98AE-8DB77D42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E9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ED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B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B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B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B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B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B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B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B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B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BE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BE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BE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B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B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B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BE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B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7B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B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7B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B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7BE9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B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BE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BE9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D7BE9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7BE9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7BE9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1148</Characters>
  <Application>Microsoft Office Word</Application>
  <DocSecurity>0</DocSecurity>
  <Lines>9</Lines>
  <Paragraphs>2</Paragraphs>
  <ScaleCrop>false</ScaleCrop>
  <Company>Okresní soud v Tachově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2025-07-29T10:53:00Z</dcterms:created>
  <dcterms:modified xsi:type="dcterms:W3CDTF">2025-07-29T10:53:00Z</dcterms:modified>
</cp:coreProperties>
</file>