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AD52B4" w14:paraId="6F4F2B6B" w14:textId="77777777" w:rsidTr="00AD52B4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9BD8A" w14:textId="77777777" w:rsidR="00AD52B4" w:rsidRDefault="00AD52B4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11290FC8" w14:textId="77777777" w:rsidR="00AD52B4" w:rsidRDefault="00AD52B4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4B4197D0" w14:textId="77777777" w:rsidR="00AD52B4" w:rsidRDefault="00AD52B4" w:rsidP="00AD52B4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2E69EECA" w14:textId="77777777" w:rsidR="00AD52B4" w:rsidRDefault="00AD52B4" w:rsidP="00AD52B4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AD52B4" w14:paraId="3390C01C" w14:textId="77777777" w:rsidTr="00AD52B4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A8843" w14:textId="77777777" w:rsidR="00AD52B4" w:rsidRDefault="00AD52B4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88/2025</w:t>
            </w:r>
          </w:p>
          <w:p w14:paraId="164A33C1" w14:textId="77777777" w:rsidR="00AD52B4" w:rsidRDefault="00AD52B4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37B03C8B" w14:textId="77777777" w:rsidR="00AD52B4" w:rsidRDefault="00AD52B4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7F0F7AA2" w14:textId="77777777" w:rsidR="00AD52B4" w:rsidRDefault="00AD52B4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2. 9.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08666" w14:textId="77777777" w:rsidR="00AD52B4" w:rsidRDefault="00AD52B4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5326CFD5" w14:textId="77777777" w:rsidR="00AD52B4" w:rsidRDefault="00AD52B4" w:rsidP="00AD52B4">
      <w:pPr>
        <w:rPr>
          <w:rFonts w:ascii="Garamond" w:hAnsi="Garamond"/>
          <w:b/>
          <w:bCs/>
          <w:sz w:val="24"/>
          <w:szCs w:val="24"/>
        </w:rPr>
      </w:pPr>
    </w:p>
    <w:p w14:paraId="12FFFA2B" w14:textId="77777777" w:rsidR="00AD52B4" w:rsidRDefault="00AD52B4" w:rsidP="00AD52B4">
      <w:pPr>
        <w:rPr>
          <w:rFonts w:ascii="Garamond" w:hAnsi="Garamond"/>
          <w:sz w:val="24"/>
          <w:szCs w:val="24"/>
          <w:lang w:eastAsia="cs-CZ"/>
        </w:rPr>
      </w:pPr>
    </w:p>
    <w:p w14:paraId="012D0AA8" w14:textId="77777777" w:rsidR="00AD52B4" w:rsidRDefault="00AD52B4" w:rsidP="00AD52B4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37FE8A00" w14:textId="77777777" w:rsidR="00AD52B4" w:rsidRDefault="00AD52B4" w:rsidP="00AD52B4">
      <w:pPr>
        <w:rPr>
          <w:rFonts w:ascii="Garamond" w:hAnsi="Garamond"/>
          <w:sz w:val="24"/>
          <w:szCs w:val="24"/>
          <w:lang w:eastAsia="cs-CZ"/>
        </w:rPr>
      </w:pPr>
    </w:p>
    <w:p w14:paraId="3B00F9F8" w14:textId="77777777" w:rsidR="00AD52B4" w:rsidRDefault="00AD52B4" w:rsidP="00AD52B4">
      <w:pPr>
        <w:rPr>
          <w:rFonts w:ascii="Garamond" w:hAnsi="Garamond"/>
          <w:sz w:val="24"/>
          <w:szCs w:val="24"/>
        </w:rPr>
      </w:pPr>
    </w:p>
    <w:p w14:paraId="2F82677A" w14:textId="77777777" w:rsidR="00AD52B4" w:rsidRDefault="00AD52B4" w:rsidP="00AD52B4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Vážená paní,</w:t>
      </w:r>
    </w:p>
    <w:p w14:paraId="38C878A1" w14:textId="77777777" w:rsidR="00AD52B4" w:rsidRDefault="00AD52B4" w:rsidP="00AD52B4">
      <w:pPr>
        <w:rPr>
          <w:rFonts w:ascii="Garamond" w:hAnsi="Garamond"/>
          <w:sz w:val="24"/>
          <w:szCs w:val="24"/>
        </w:rPr>
      </w:pPr>
    </w:p>
    <w:p w14:paraId="7DC89300" w14:textId="77777777" w:rsidR="00AD52B4" w:rsidRDefault="00AD52B4" w:rsidP="00AD52B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 Vaší žádosti ze dne 15. 8. 2025 sděluji spisové značky pravomocných trestních rozhodnutí, které nabyly právní moci v období od 1. 1. 2020 do 1. 6. 2025, v nichž byl obviněný uznán vinným trestným činem porušení práv k ochranné známce a jiným označeným podle </w:t>
      </w:r>
      <w:proofErr w:type="spellStart"/>
      <w:r>
        <w:rPr>
          <w:rFonts w:ascii="Garamond" w:hAnsi="Garamond"/>
          <w:sz w:val="24"/>
          <w:szCs w:val="24"/>
        </w:rPr>
        <w:t>ust</w:t>
      </w:r>
      <w:proofErr w:type="spellEnd"/>
      <w:r>
        <w:rPr>
          <w:rFonts w:ascii="Garamond" w:hAnsi="Garamond"/>
          <w:sz w:val="24"/>
          <w:szCs w:val="24"/>
        </w:rPr>
        <w:t xml:space="preserve">. § 268 odst. 1 </w:t>
      </w:r>
      <w:proofErr w:type="spellStart"/>
      <w:r>
        <w:rPr>
          <w:rFonts w:ascii="Garamond" w:hAnsi="Garamond"/>
          <w:sz w:val="24"/>
          <w:szCs w:val="24"/>
        </w:rPr>
        <w:t>tr</w:t>
      </w:r>
      <w:proofErr w:type="spellEnd"/>
      <w:r>
        <w:rPr>
          <w:rFonts w:ascii="Garamond" w:hAnsi="Garamond"/>
          <w:sz w:val="24"/>
          <w:szCs w:val="24"/>
        </w:rPr>
        <w:t xml:space="preserve">. zákoníku –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 1 T 20/2022,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 1 T 21/2022,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 9 T 132/2023,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 1 T 180/2023 a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 9 T 158/2024. Poslední uvedenou spisovou značku zasílám v příloze v anonymizované podobě jako nejnovější pravomocný rozsudek. </w:t>
      </w:r>
    </w:p>
    <w:p w14:paraId="12BC5107" w14:textId="77777777" w:rsidR="00AD52B4" w:rsidRDefault="00AD52B4" w:rsidP="00AD52B4">
      <w:pPr>
        <w:rPr>
          <w:rFonts w:ascii="Garamond" w:hAnsi="Garamond"/>
          <w:sz w:val="24"/>
          <w:szCs w:val="24"/>
        </w:rPr>
      </w:pPr>
    </w:p>
    <w:p w14:paraId="5D7D2DEB" w14:textId="77777777" w:rsidR="00AD52B4" w:rsidRDefault="00AD52B4" w:rsidP="00AD52B4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14:paraId="265768F0" w14:textId="77777777" w:rsidR="00AD52B4" w:rsidRDefault="00AD52B4" w:rsidP="00AD52B4">
      <w:pPr>
        <w:autoSpaceDE w:val="0"/>
        <w:autoSpaceDN w:val="0"/>
        <w:rPr>
          <w:rFonts w:ascii="Garamond" w:hAnsi="Garamond"/>
          <w:sz w:val="24"/>
          <w:szCs w:val="24"/>
        </w:rPr>
      </w:pPr>
    </w:p>
    <w:p w14:paraId="02618D7E" w14:textId="77777777" w:rsidR="00AD52B4" w:rsidRDefault="00AD52B4" w:rsidP="00AD52B4">
      <w:pPr>
        <w:rPr>
          <w:rFonts w:ascii="Garamond" w:hAnsi="Garamond"/>
          <w:sz w:val="24"/>
          <w:szCs w:val="24"/>
        </w:rPr>
      </w:pPr>
    </w:p>
    <w:p w14:paraId="737DC721" w14:textId="77777777" w:rsidR="00AD52B4" w:rsidRDefault="00AD52B4" w:rsidP="00AD52B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3B4D2B36" w14:textId="77777777" w:rsidR="00AD52B4" w:rsidRDefault="00AD52B4" w:rsidP="00AD52B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1A7F8884" w14:textId="77777777" w:rsidR="00AD52B4" w:rsidRDefault="00AD52B4" w:rsidP="00AD52B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14:paraId="29A4F7E3" w14:textId="77777777" w:rsidR="00AD52B4" w:rsidRDefault="00AD52B4" w:rsidP="00AD52B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+420 605 069 393</w:t>
      </w:r>
    </w:p>
    <w:p w14:paraId="2886FEDC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D52B4"/>
    <w:rsid w:val="004633A2"/>
    <w:rsid w:val="00AA2270"/>
    <w:rsid w:val="00AD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891A"/>
  <w15:chartTrackingRefBased/>
  <w15:docId w15:val="{0E785382-D78B-4A91-A4DA-120D6B6D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52B4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AD5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5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52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52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52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52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52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52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52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52B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52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52B4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52B4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52B4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52B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52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52B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52B4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52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5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52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D52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52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52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52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52B4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52B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52B4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52B4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AD52B4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D52B4"/>
    <w:pPr>
      <w:jc w:val="both"/>
    </w:pPr>
    <w:rPr>
      <w:rFonts w:ascii="Bookman Old Style" w:hAnsi="Bookman Old Style" w:cs="Aptos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D52B4"/>
    <w:rPr>
      <w:rFonts w:ascii="Bookman Old Style" w:hAnsi="Bookman Old Style" w:cs="Aptos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942</Characters>
  <Application>Microsoft Office Word</Application>
  <DocSecurity>0</DocSecurity>
  <Lines>7</Lines>
  <Paragraphs>2</Paragraphs>
  <ScaleCrop>false</ScaleCrop>
  <Company>Okresní soud v Tachově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2025-09-03T08:19:00Z</dcterms:created>
  <dcterms:modified xsi:type="dcterms:W3CDTF">2025-09-03T08:19:00Z</dcterms:modified>
</cp:coreProperties>
</file>