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26CC" w:rsidRPr="004B174D" w:rsidRDefault="00393D12" w:rsidP="003926CC">
      <w:pPr>
        <w:spacing w:after="480"/>
        <w:jc w:val="center"/>
        <w:rPr>
          <w:b/>
          <w:bCs/>
          <w:sz w:val="40"/>
          <w:szCs w:val="40"/>
        </w:rPr>
      </w:pPr>
      <w:bookmarkStart w:id="0" w:name="_GoBack"/>
      <w:bookmarkEnd w:id="0"/>
      <w:r w:rsidRPr="00393D12">
        <w:rPr>
          <w:b/>
          <w:sz w:val="40"/>
          <w:szCs w:val="40"/>
        </w:rPr>
        <w:t>USNESENÍ</w:t>
      </w:r>
      <w:r w:rsidR="00F11093">
        <w:rPr>
          <w:b/>
          <w:bCs/>
          <w:sz w:val="40"/>
          <w:szCs w:val="40"/>
        </w:rPr>
        <w:br/>
      </w:r>
      <w:r w:rsidR="00F11093" w:rsidRPr="00F11093">
        <w:rPr>
          <w:bCs/>
          <w:sz w:val="20"/>
        </w:rPr>
        <w:t>(anonymizovaný opis)</w:t>
      </w:r>
    </w:p>
    <w:p w:rsidR="00327D39" w:rsidRDefault="00327D39" w:rsidP="00327D39">
      <w:pPr>
        <w:pStyle w:val="Odstaveczhlav"/>
      </w:pPr>
      <w:r w:rsidRPr="00327D39">
        <w:t xml:space="preserve">Okresní soud v Tachově rozhodl samosoudkyní Mgr. Kateřinou </w:t>
      </w:r>
      <w:proofErr w:type="spellStart"/>
      <w:r w:rsidRPr="00327D39">
        <w:t>Edlovou</w:t>
      </w:r>
      <w:proofErr w:type="spellEnd"/>
      <w:r w:rsidRPr="00327D39">
        <w:t xml:space="preserve"> ve věci</w:t>
      </w:r>
    </w:p>
    <w:p w:rsidR="00327D39" w:rsidRDefault="00327D39" w:rsidP="00327D39">
      <w:pPr>
        <w:pStyle w:val="Odstaveczhlav"/>
      </w:pPr>
      <w:r w:rsidRPr="00327D39">
        <w:t>žalobce:</w:t>
      </w:r>
      <w:r w:rsidRPr="00327D39">
        <w:tab/>
      </w:r>
      <w:r>
        <w:t>[</w:t>
      </w:r>
      <w:r w:rsidRPr="00327D39">
        <w:rPr>
          <w:shd w:val="clear" w:color="auto" w:fill="CCCCCC"/>
        </w:rPr>
        <w:t>osobní údaje žalobce</w:t>
      </w:r>
      <w:r w:rsidRPr="00327D39">
        <w:t>]</w:t>
      </w:r>
    </w:p>
    <w:p w:rsidR="00327D39" w:rsidRDefault="00327D39" w:rsidP="00327D39">
      <w:pPr>
        <w:pStyle w:val="Odstaveczhlav"/>
      </w:pPr>
      <w:r w:rsidRPr="00327D39">
        <w:t xml:space="preserve">se sídlem </w:t>
      </w:r>
      <w:r>
        <w:t>[</w:t>
      </w:r>
      <w:r w:rsidRPr="00327D39">
        <w:rPr>
          <w:shd w:val="clear" w:color="auto" w:fill="CCCCCC"/>
        </w:rPr>
        <w:t>adresa</w:t>
      </w:r>
      <w:r w:rsidRPr="00327D39">
        <w:t xml:space="preserve">], </w:t>
      </w:r>
      <w:r>
        <w:t>[</w:t>
      </w:r>
      <w:r w:rsidRPr="00327D39">
        <w:rPr>
          <w:shd w:val="clear" w:color="auto" w:fill="CCCCCC"/>
        </w:rPr>
        <w:t>obec a číslo</w:t>
      </w:r>
      <w:r w:rsidRPr="00327D39">
        <w:t>]</w:t>
      </w:r>
    </w:p>
    <w:p w:rsidR="00327D39" w:rsidRDefault="00327D39" w:rsidP="00327D39">
      <w:pPr>
        <w:pStyle w:val="Odstaveczhlav"/>
      </w:pPr>
      <w:r w:rsidRPr="00327D39">
        <w:t xml:space="preserve">zastoupený advokátem JUDr. </w:t>
      </w:r>
      <w:r>
        <w:t>[</w:t>
      </w:r>
      <w:r w:rsidRPr="00327D39">
        <w:rPr>
          <w:shd w:val="clear" w:color="auto" w:fill="CCCCCC"/>
        </w:rPr>
        <w:t>jméno</w:t>
      </w:r>
      <w:r w:rsidRPr="00327D39">
        <w:t xml:space="preserve">] </w:t>
      </w:r>
      <w:r>
        <w:t>[</w:t>
      </w:r>
      <w:r w:rsidRPr="00327D39">
        <w:rPr>
          <w:shd w:val="clear" w:color="auto" w:fill="CCCCCC"/>
        </w:rPr>
        <w:t>příjmení</w:t>
      </w:r>
      <w:r w:rsidRPr="00327D39">
        <w:t>]</w:t>
      </w:r>
    </w:p>
    <w:p w:rsidR="00327D39" w:rsidRDefault="00327D39" w:rsidP="00327D39">
      <w:pPr>
        <w:pStyle w:val="Odstaveczhlav"/>
      </w:pPr>
      <w:r w:rsidRPr="00327D39">
        <w:t xml:space="preserve">se sídlem </w:t>
      </w:r>
      <w:r>
        <w:t>[</w:t>
      </w:r>
      <w:r w:rsidRPr="00327D39">
        <w:rPr>
          <w:shd w:val="clear" w:color="auto" w:fill="CCCCCC"/>
        </w:rPr>
        <w:t>adresa</w:t>
      </w:r>
      <w:r w:rsidRPr="00327D39">
        <w:t xml:space="preserve">], </w:t>
      </w:r>
      <w:r>
        <w:t>[</w:t>
      </w:r>
      <w:r w:rsidRPr="00327D39">
        <w:rPr>
          <w:shd w:val="clear" w:color="auto" w:fill="CCCCCC"/>
        </w:rPr>
        <w:t>obec a číslo</w:t>
      </w:r>
      <w:r w:rsidRPr="00327D39">
        <w:t>]</w:t>
      </w:r>
    </w:p>
    <w:p w:rsidR="00327D39" w:rsidRDefault="00327D39" w:rsidP="00327D39">
      <w:pPr>
        <w:pStyle w:val="Odstaveczhlav"/>
      </w:pPr>
      <w:r w:rsidRPr="00327D39">
        <w:t>proti</w:t>
      </w:r>
    </w:p>
    <w:p w:rsidR="00327D39" w:rsidRDefault="00327D39" w:rsidP="00327D39">
      <w:pPr>
        <w:pStyle w:val="Odstaveczhlav"/>
      </w:pPr>
      <w:r w:rsidRPr="00327D39">
        <w:t>žalovanému:</w:t>
      </w:r>
      <w:r w:rsidRPr="00327D39">
        <w:tab/>
      </w:r>
      <w:r>
        <w:t>[</w:t>
      </w:r>
      <w:r w:rsidRPr="00327D39">
        <w:rPr>
          <w:shd w:val="clear" w:color="auto" w:fill="CCCCCC"/>
        </w:rPr>
        <w:t>osobní údaje žalovaného</w:t>
      </w:r>
      <w:r w:rsidRPr="00327D39">
        <w:t>]</w:t>
      </w:r>
    </w:p>
    <w:p w:rsidR="00327D39" w:rsidRDefault="00327D39" w:rsidP="00327D39">
      <w:pPr>
        <w:pStyle w:val="Odstaveczhlav"/>
      </w:pPr>
      <w:r w:rsidRPr="00327D39">
        <w:t xml:space="preserve">bytem </w:t>
      </w:r>
      <w:r>
        <w:t>[</w:t>
      </w:r>
      <w:r w:rsidRPr="00327D39">
        <w:rPr>
          <w:shd w:val="clear" w:color="auto" w:fill="CCCCCC"/>
        </w:rPr>
        <w:t>adresa žalovaného a žalovaného</w:t>
      </w:r>
      <w:r w:rsidRPr="00327D39">
        <w:t>]</w:t>
      </w:r>
    </w:p>
    <w:p w:rsidR="004A5914" w:rsidRPr="00327D39" w:rsidRDefault="00327D39" w:rsidP="00327D39">
      <w:pPr>
        <w:pStyle w:val="Odstaveczhlav"/>
      </w:pPr>
      <w:r w:rsidRPr="00327D39">
        <w:t>o zaplacení částky 45 000 Kč s příslušenstvím</w:t>
      </w:r>
    </w:p>
    <w:p w:rsidR="00F11093" w:rsidRDefault="00F11093" w:rsidP="008A0B5D">
      <w:pPr>
        <w:pStyle w:val="Nadpisstirozsudku"/>
      </w:pPr>
      <w:r w:rsidRPr="00F11093">
        <w:t>takto</w:t>
      </w:r>
      <w:r>
        <w:t>:</w:t>
      </w:r>
    </w:p>
    <w:p w:rsidR="00327D39" w:rsidRDefault="00327D39" w:rsidP="00327D39">
      <w:pPr>
        <w:pStyle w:val="slovanvrok"/>
        <w:rPr>
          <w:b/>
        </w:rPr>
      </w:pPr>
      <w:r w:rsidRPr="00327D39">
        <w:rPr>
          <w:b/>
        </w:rPr>
        <w:t>Řízení, kterým se žalobce domáhal po žalovaném zaplacení částky 45 000 Kč s úrokem z prodlení ve výši 8,5 % ročně z částky 45 000 Kč od 15. 11. 2021 do zaplacení, se dle § 96 odst. 2 zákona č. 99/1963 Sb., občanského soudního řádu (dále jen „</w:t>
      </w:r>
      <w:proofErr w:type="gramStart"/>
      <w:r w:rsidRPr="00327D39">
        <w:rPr>
          <w:b/>
        </w:rPr>
        <w:t>o.s.</w:t>
      </w:r>
      <w:proofErr w:type="gramEnd"/>
      <w:r w:rsidRPr="00327D39">
        <w:rPr>
          <w:b/>
        </w:rPr>
        <w:t>ř.“), v celém rozsahu zastavuje, protože žalobce vzal žalobu před prvním jednáním ve věci v celém rozsahu zpět.</w:t>
      </w:r>
    </w:p>
    <w:p w:rsidR="00327D39" w:rsidRDefault="00327D39" w:rsidP="00327D39">
      <w:pPr>
        <w:pStyle w:val="slovanvrok"/>
        <w:rPr>
          <w:b/>
        </w:rPr>
      </w:pPr>
      <w:r w:rsidRPr="00327D39">
        <w:rPr>
          <w:b/>
        </w:rPr>
        <w:t xml:space="preserve">Žádný z účastníků nemá dle § 146 odst. 1 písm. b) </w:t>
      </w:r>
      <w:proofErr w:type="gramStart"/>
      <w:r w:rsidRPr="00327D39">
        <w:rPr>
          <w:b/>
        </w:rPr>
        <w:t>o.s.</w:t>
      </w:r>
      <w:proofErr w:type="gramEnd"/>
      <w:r w:rsidRPr="00327D39">
        <w:rPr>
          <w:b/>
        </w:rPr>
        <w:t>ř. právo na náhradu nákladů řízení, neboť řízení bylo zastaveno.</w:t>
      </w:r>
    </w:p>
    <w:p w:rsidR="008A0B5D" w:rsidRPr="00327D39" w:rsidRDefault="00327D39" w:rsidP="00327D39">
      <w:pPr>
        <w:pStyle w:val="slovanvrok"/>
        <w:rPr>
          <w:b/>
        </w:rPr>
      </w:pPr>
      <w:r w:rsidRPr="00327D39">
        <w:rPr>
          <w:b/>
        </w:rPr>
        <w:t>Po právní moci tohoto usnesení bude žalobci v souladu s </w:t>
      </w:r>
      <w:proofErr w:type="spellStart"/>
      <w:r w:rsidRPr="00327D39">
        <w:rPr>
          <w:b/>
        </w:rPr>
        <w:t>ust</w:t>
      </w:r>
      <w:proofErr w:type="spellEnd"/>
      <w:r w:rsidRPr="00327D39">
        <w:rPr>
          <w:b/>
        </w:rPr>
        <w:t>. § 10 odst. 3 zákona č. 549/1991 Sb., o soudních poplatcích vrácena z účtu Okresního soudu v Tachově část zaplaceného soudního poplatku ve výši 1 250 Kč.</w:t>
      </w:r>
    </w:p>
    <w:p w:rsidR="008A0B5D" w:rsidRDefault="008A0B5D" w:rsidP="008A0B5D">
      <w:pPr>
        <w:pStyle w:val="Nadpisstirozsudku"/>
      </w:pPr>
      <w:r>
        <w:t>Poučení:</w:t>
      </w:r>
    </w:p>
    <w:p w:rsidR="00327D39" w:rsidRDefault="00327D39" w:rsidP="00327D39">
      <w:r w:rsidRPr="00327D39">
        <w:t xml:space="preserve">Podle § 169 odst. 2 </w:t>
      </w:r>
      <w:proofErr w:type="gramStart"/>
      <w:r w:rsidRPr="00327D39">
        <w:t>o.s.</w:t>
      </w:r>
      <w:proofErr w:type="gramEnd"/>
      <w:r w:rsidRPr="00327D39">
        <w:t>ř. neobsahuje toto rozhodnutí odůvodnění.</w:t>
      </w:r>
    </w:p>
    <w:p w:rsidR="006B14EC" w:rsidRPr="00327D39" w:rsidRDefault="00327D39" w:rsidP="00327D39">
      <w:r w:rsidRPr="00327D39">
        <w:t>Proti tomuto usnesení lze podat odvolání do 15 dnů ode dne jeho doručení ke Krajskému soudu v Plzni prostřednictvím Okresního soudu v Tachově.</w:t>
      </w:r>
    </w:p>
    <w:p w:rsidR="006B14EC" w:rsidRPr="001F0625" w:rsidRDefault="00327D39" w:rsidP="006B14EC">
      <w:pPr>
        <w:keepNext/>
        <w:spacing w:before="960"/>
        <w:rPr>
          <w:szCs w:val="22"/>
        </w:rPr>
      </w:pPr>
      <w:r>
        <w:rPr>
          <w:szCs w:val="22"/>
        </w:rPr>
        <w:t>Tachov</w:t>
      </w:r>
      <w:r w:rsidR="006B14EC" w:rsidRPr="001F0625">
        <w:rPr>
          <w:szCs w:val="22"/>
        </w:rPr>
        <w:t xml:space="preserve"> </w:t>
      </w:r>
      <w:r>
        <w:t>4. února 2022</w:t>
      </w:r>
    </w:p>
    <w:p w:rsidR="00327D39" w:rsidRDefault="00327D39" w:rsidP="00845CC2">
      <w:pPr>
        <w:keepNext/>
        <w:spacing w:before="480"/>
        <w:jc w:val="left"/>
        <w:rPr>
          <w:rFonts w:eastAsia="Calibri"/>
        </w:rPr>
      </w:pPr>
      <w:r>
        <w:t>Mgr. Kateřina Edlová</w:t>
      </w:r>
      <w:r w:rsidR="006B14EC">
        <w:br/>
      </w:r>
      <w:r>
        <w:t>soudkyně</w:t>
      </w:r>
    </w:p>
    <w:p w:rsidR="006B69A5" w:rsidRDefault="00327D39" w:rsidP="00845CC2">
      <w:pPr>
        <w:keepNext/>
        <w:spacing w:before="480"/>
        <w:jc w:val="left"/>
      </w:pPr>
      <w:r>
        <w:rPr>
          <w:rFonts w:eastAsia="Calibri"/>
        </w:rPr>
        <w:t>Rozhodnutí nabylo právní moci dne 23. února 2022.</w:t>
      </w:r>
    </w:p>
    <w:sectPr w:rsidR="006B69A5" w:rsidSect="00B831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3AD1" w:rsidRDefault="00923AD1" w:rsidP="00B83118">
      <w:pPr>
        <w:spacing w:after="0"/>
      </w:pPr>
      <w:r>
        <w:separator/>
      </w:r>
    </w:p>
  </w:endnote>
  <w:endnote w:type="continuationSeparator" w:id="0">
    <w:p w:rsidR="00923AD1" w:rsidRDefault="00923AD1" w:rsidP="00B8311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7D39" w:rsidRDefault="00327D3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7D39" w:rsidRDefault="00327D3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7D39" w:rsidRDefault="00327D3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3AD1" w:rsidRDefault="00923AD1" w:rsidP="00B83118">
      <w:pPr>
        <w:spacing w:after="0"/>
      </w:pPr>
      <w:r>
        <w:separator/>
      </w:r>
    </w:p>
  </w:footnote>
  <w:footnote w:type="continuationSeparator" w:id="0">
    <w:p w:rsidR="00923AD1" w:rsidRDefault="00923AD1" w:rsidP="00B8311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7D39" w:rsidRDefault="00327D3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118" w:rsidRDefault="00B83118">
    <w:pPr>
      <w:pStyle w:val="Zhlav"/>
    </w:pPr>
    <w:r>
      <w:tab/>
    </w:r>
    <w:r>
      <w:fldChar w:fldCharType="begin"/>
    </w:r>
    <w:r>
      <w:instrText>PAGE   \* MERGEFORMAT</w:instrText>
    </w:r>
    <w:r>
      <w:fldChar w:fldCharType="separate"/>
    </w:r>
    <w:r w:rsidR="00845CC2">
      <w:rPr>
        <w:noProof/>
      </w:rPr>
      <w:t>2</w:t>
    </w:r>
    <w:r>
      <w:fldChar w:fldCharType="end"/>
    </w:r>
    <w:r>
      <w:tab/>
    </w:r>
    <w:r w:rsidR="00327D39">
      <w:t>4 C 364/2021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118" w:rsidRDefault="00B83118" w:rsidP="00B83118">
    <w:pPr>
      <w:pStyle w:val="Zhlav"/>
      <w:jc w:val="right"/>
    </w:pPr>
    <w:r>
      <w:t xml:space="preserve">Číslo jednací: </w:t>
    </w:r>
    <w:r w:rsidR="00327D39">
      <w:t>4 C 364/2021- 44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90936"/>
    <w:multiLevelType w:val="hybridMultilevel"/>
    <w:tmpl w:val="05086292"/>
    <w:lvl w:ilvl="0" w:tplc="B2C4BB7A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CF57E2"/>
    <w:multiLevelType w:val="hybridMultilevel"/>
    <w:tmpl w:val="646AA7D0"/>
    <w:lvl w:ilvl="0" w:tplc="04050013">
      <w:start w:val="1"/>
      <w:numFmt w:val="upperRoman"/>
      <w:lvlText w:val="%1."/>
      <w:lvlJc w:val="righ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1B92906"/>
    <w:multiLevelType w:val="hybridMultilevel"/>
    <w:tmpl w:val="68E81B32"/>
    <w:lvl w:ilvl="0" w:tplc="04050013">
      <w:start w:val="1"/>
      <w:numFmt w:val="upperRoman"/>
      <w:lvlText w:val="%1."/>
      <w:lvlJc w:val="right"/>
      <w:pPr>
        <w:ind w:left="15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85" w:hanging="360"/>
      </w:pPr>
    </w:lvl>
    <w:lvl w:ilvl="2" w:tplc="0405001B" w:tentative="1">
      <w:start w:val="1"/>
      <w:numFmt w:val="lowerRoman"/>
      <w:lvlText w:val="%3."/>
      <w:lvlJc w:val="right"/>
      <w:pPr>
        <w:ind w:left="3005" w:hanging="180"/>
      </w:pPr>
    </w:lvl>
    <w:lvl w:ilvl="3" w:tplc="0405000F" w:tentative="1">
      <w:start w:val="1"/>
      <w:numFmt w:val="decimal"/>
      <w:lvlText w:val="%4."/>
      <w:lvlJc w:val="left"/>
      <w:pPr>
        <w:ind w:left="3725" w:hanging="360"/>
      </w:pPr>
    </w:lvl>
    <w:lvl w:ilvl="4" w:tplc="04050019" w:tentative="1">
      <w:start w:val="1"/>
      <w:numFmt w:val="lowerLetter"/>
      <w:lvlText w:val="%5."/>
      <w:lvlJc w:val="left"/>
      <w:pPr>
        <w:ind w:left="4445" w:hanging="360"/>
      </w:pPr>
    </w:lvl>
    <w:lvl w:ilvl="5" w:tplc="0405001B" w:tentative="1">
      <w:start w:val="1"/>
      <w:numFmt w:val="lowerRoman"/>
      <w:lvlText w:val="%6."/>
      <w:lvlJc w:val="right"/>
      <w:pPr>
        <w:ind w:left="5165" w:hanging="180"/>
      </w:pPr>
    </w:lvl>
    <w:lvl w:ilvl="6" w:tplc="0405000F" w:tentative="1">
      <w:start w:val="1"/>
      <w:numFmt w:val="decimal"/>
      <w:lvlText w:val="%7."/>
      <w:lvlJc w:val="left"/>
      <w:pPr>
        <w:ind w:left="5885" w:hanging="360"/>
      </w:pPr>
    </w:lvl>
    <w:lvl w:ilvl="7" w:tplc="04050019" w:tentative="1">
      <w:start w:val="1"/>
      <w:numFmt w:val="lowerLetter"/>
      <w:lvlText w:val="%8."/>
      <w:lvlJc w:val="left"/>
      <w:pPr>
        <w:ind w:left="6605" w:hanging="360"/>
      </w:pPr>
    </w:lvl>
    <w:lvl w:ilvl="8" w:tplc="0405001B" w:tentative="1">
      <w:start w:val="1"/>
      <w:numFmt w:val="lowerRoman"/>
      <w:lvlText w:val="%9."/>
      <w:lvlJc w:val="right"/>
      <w:pPr>
        <w:ind w:left="7325" w:hanging="180"/>
      </w:pPr>
    </w:lvl>
  </w:abstractNum>
  <w:abstractNum w:abstractNumId="3" w15:restartNumberingAfterBreak="0">
    <w:nsid w:val="5F963F85"/>
    <w:multiLevelType w:val="hybridMultilevel"/>
    <w:tmpl w:val="921A52D6"/>
    <w:lvl w:ilvl="0" w:tplc="73DEB00E">
      <w:start w:val="1"/>
      <w:numFmt w:val="upperRoman"/>
      <w:pStyle w:val="slovanvrok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Vzor" w:val="AA02"/>
  </w:docVars>
  <w:rsids>
    <w:rsidRoot w:val="004203B8"/>
    <w:rsid w:val="00000E54"/>
    <w:rsid w:val="00012E95"/>
    <w:rsid w:val="000719D4"/>
    <w:rsid w:val="00073A74"/>
    <w:rsid w:val="000A01FA"/>
    <w:rsid w:val="000A2B05"/>
    <w:rsid w:val="000B1A50"/>
    <w:rsid w:val="000C0180"/>
    <w:rsid w:val="000E00A2"/>
    <w:rsid w:val="000F4402"/>
    <w:rsid w:val="001164A3"/>
    <w:rsid w:val="001421E8"/>
    <w:rsid w:val="001514AB"/>
    <w:rsid w:val="001669E1"/>
    <w:rsid w:val="00170070"/>
    <w:rsid w:val="00174606"/>
    <w:rsid w:val="00174B60"/>
    <w:rsid w:val="00176782"/>
    <w:rsid w:val="00176E37"/>
    <w:rsid w:val="001975C8"/>
    <w:rsid w:val="001B681D"/>
    <w:rsid w:val="001C30B5"/>
    <w:rsid w:val="001E580C"/>
    <w:rsid w:val="001F35BB"/>
    <w:rsid w:val="001F7B07"/>
    <w:rsid w:val="002013C4"/>
    <w:rsid w:val="002056A2"/>
    <w:rsid w:val="002216DA"/>
    <w:rsid w:val="00225561"/>
    <w:rsid w:val="00233126"/>
    <w:rsid w:val="00234D4F"/>
    <w:rsid w:val="002A77C1"/>
    <w:rsid w:val="002C5F24"/>
    <w:rsid w:val="002D0AD5"/>
    <w:rsid w:val="002F1CEE"/>
    <w:rsid w:val="003111C2"/>
    <w:rsid w:val="00313787"/>
    <w:rsid w:val="00327D39"/>
    <w:rsid w:val="00331E8A"/>
    <w:rsid w:val="00361853"/>
    <w:rsid w:val="00383BA9"/>
    <w:rsid w:val="003926CC"/>
    <w:rsid w:val="00393D12"/>
    <w:rsid w:val="003A37C4"/>
    <w:rsid w:val="003B38B9"/>
    <w:rsid w:val="003B7B1C"/>
    <w:rsid w:val="003C659A"/>
    <w:rsid w:val="003D0A5B"/>
    <w:rsid w:val="00417F11"/>
    <w:rsid w:val="004203B8"/>
    <w:rsid w:val="0042571C"/>
    <w:rsid w:val="00434AE9"/>
    <w:rsid w:val="00436E3D"/>
    <w:rsid w:val="0044684D"/>
    <w:rsid w:val="00446DEA"/>
    <w:rsid w:val="00473211"/>
    <w:rsid w:val="004A1EF9"/>
    <w:rsid w:val="004A5914"/>
    <w:rsid w:val="004A74B8"/>
    <w:rsid w:val="004B0928"/>
    <w:rsid w:val="004C7DF8"/>
    <w:rsid w:val="004F3881"/>
    <w:rsid w:val="00503B27"/>
    <w:rsid w:val="00503DE4"/>
    <w:rsid w:val="00511351"/>
    <w:rsid w:val="005250A5"/>
    <w:rsid w:val="00537B33"/>
    <w:rsid w:val="00540C15"/>
    <w:rsid w:val="00552EF7"/>
    <w:rsid w:val="00567131"/>
    <w:rsid w:val="00567427"/>
    <w:rsid w:val="00572B7F"/>
    <w:rsid w:val="0057488E"/>
    <w:rsid w:val="005A000B"/>
    <w:rsid w:val="005A4DE1"/>
    <w:rsid w:val="005A6E65"/>
    <w:rsid w:val="005D22A9"/>
    <w:rsid w:val="005D24AF"/>
    <w:rsid w:val="005F1575"/>
    <w:rsid w:val="00604F22"/>
    <w:rsid w:val="00613A5A"/>
    <w:rsid w:val="00617ECD"/>
    <w:rsid w:val="00642671"/>
    <w:rsid w:val="006474FE"/>
    <w:rsid w:val="00654C4F"/>
    <w:rsid w:val="006B14EC"/>
    <w:rsid w:val="006B3C27"/>
    <w:rsid w:val="006B3DFB"/>
    <w:rsid w:val="006B69A5"/>
    <w:rsid w:val="006D2084"/>
    <w:rsid w:val="006F0E2E"/>
    <w:rsid w:val="006F60BD"/>
    <w:rsid w:val="007501FE"/>
    <w:rsid w:val="007516B8"/>
    <w:rsid w:val="00771553"/>
    <w:rsid w:val="007B487E"/>
    <w:rsid w:val="007C71EA"/>
    <w:rsid w:val="007C7CA8"/>
    <w:rsid w:val="007E39CF"/>
    <w:rsid w:val="007F11B7"/>
    <w:rsid w:val="00807782"/>
    <w:rsid w:val="00845CC2"/>
    <w:rsid w:val="008527CE"/>
    <w:rsid w:val="0085450F"/>
    <w:rsid w:val="00856A9C"/>
    <w:rsid w:val="00860D5B"/>
    <w:rsid w:val="008703F5"/>
    <w:rsid w:val="008A029B"/>
    <w:rsid w:val="008A0B5D"/>
    <w:rsid w:val="008B5559"/>
    <w:rsid w:val="008D252B"/>
    <w:rsid w:val="008E0E38"/>
    <w:rsid w:val="008F75B7"/>
    <w:rsid w:val="009163EB"/>
    <w:rsid w:val="00923AD1"/>
    <w:rsid w:val="0092758B"/>
    <w:rsid w:val="00933274"/>
    <w:rsid w:val="00941B3B"/>
    <w:rsid w:val="00942E4D"/>
    <w:rsid w:val="0094685E"/>
    <w:rsid w:val="00970E18"/>
    <w:rsid w:val="009859E1"/>
    <w:rsid w:val="00993AC7"/>
    <w:rsid w:val="00A26B11"/>
    <w:rsid w:val="00A26CB2"/>
    <w:rsid w:val="00A456BC"/>
    <w:rsid w:val="00A479E4"/>
    <w:rsid w:val="00A7495D"/>
    <w:rsid w:val="00AC2E5F"/>
    <w:rsid w:val="00AC5CE3"/>
    <w:rsid w:val="00B0321B"/>
    <w:rsid w:val="00B27796"/>
    <w:rsid w:val="00B5161D"/>
    <w:rsid w:val="00B83118"/>
    <w:rsid w:val="00BD3335"/>
    <w:rsid w:val="00BD41F9"/>
    <w:rsid w:val="00BE05C2"/>
    <w:rsid w:val="00BE1B45"/>
    <w:rsid w:val="00BE3229"/>
    <w:rsid w:val="00BF04A3"/>
    <w:rsid w:val="00C1541A"/>
    <w:rsid w:val="00C45CC2"/>
    <w:rsid w:val="00C52C00"/>
    <w:rsid w:val="00C70353"/>
    <w:rsid w:val="00C721C5"/>
    <w:rsid w:val="00C7783E"/>
    <w:rsid w:val="00C941D1"/>
    <w:rsid w:val="00CA0B0E"/>
    <w:rsid w:val="00CA3A12"/>
    <w:rsid w:val="00CB30BB"/>
    <w:rsid w:val="00CB4027"/>
    <w:rsid w:val="00CC4728"/>
    <w:rsid w:val="00CD3600"/>
    <w:rsid w:val="00CE2E3A"/>
    <w:rsid w:val="00CE7753"/>
    <w:rsid w:val="00D021FC"/>
    <w:rsid w:val="00D2392F"/>
    <w:rsid w:val="00D414F7"/>
    <w:rsid w:val="00D80197"/>
    <w:rsid w:val="00D8162D"/>
    <w:rsid w:val="00DB4AFB"/>
    <w:rsid w:val="00DD6756"/>
    <w:rsid w:val="00E028FD"/>
    <w:rsid w:val="00E102AB"/>
    <w:rsid w:val="00E1676B"/>
    <w:rsid w:val="00E25261"/>
    <w:rsid w:val="00E25ADF"/>
    <w:rsid w:val="00E40A50"/>
    <w:rsid w:val="00E44642"/>
    <w:rsid w:val="00E50664"/>
    <w:rsid w:val="00E77DA8"/>
    <w:rsid w:val="00EA5167"/>
    <w:rsid w:val="00EE024F"/>
    <w:rsid w:val="00EF3778"/>
    <w:rsid w:val="00F024FB"/>
    <w:rsid w:val="00F11093"/>
    <w:rsid w:val="00F240E4"/>
    <w:rsid w:val="00F308CF"/>
    <w:rsid w:val="00F320D0"/>
    <w:rsid w:val="00F3617B"/>
    <w:rsid w:val="00F52F99"/>
    <w:rsid w:val="00F54A66"/>
    <w:rsid w:val="00F66B0F"/>
    <w:rsid w:val="00F72C47"/>
    <w:rsid w:val="00F758AA"/>
    <w:rsid w:val="00F914FF"/>
    <w:rsid w:val="00F9277E"/>
    <w:rsid w:val="00F96142"/>
    <w:rsid w:val="00FC5371"/>
    <w:rsid w:val="00FC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BB7441-49F9-4F4B-A945-120A4F8AD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72C47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 w:cs="Calibri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ind w:firstLine="708"/>
      <w:textAlignment w:val="baseline"/>
    </w:pPr>
    <w:rPr>
      <w:szCs w:val="22"/>
    </w:rPr>
  </w:style>
  <w:style w:type="character" w:styleId="Odkaznakoment">
    <w:name w:val="annotation reference"/>
    <w:uiPriority w:val="99"/>
    <w:semiHidden/>
    <w:unhideWhenUsed/>
    <w:rsid w:val="00B032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321B"/>
    <w:rPr>
      <w:rFonts w:ascii="Times New Roman" w:hAnsi="Times New Roman" w:cs="Times New Roman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B0321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32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0321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321B"/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0321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4203B8"/>
    <w:pPr>
      <w:ind w:left="720"/>
      <w:contextualSpacing/>
    </w:pPr>
  </w:style>
  <w:style w:type="paragraph" w:customStyle="1" w:styleId="Nadpisstirozsudku">
    <w:name w:val="Nadpis části rozsudku"/>
    <w:basedOn w:val="Normln"/>
    <w:link w:val="NadpisstirozsudkuChar"/>
    <w:qFormat/>
    <w:rsid w:val="008A0B5D"/>
    <w:pPr>
      <w:spacing w:before="240"/>
      <w:jc w:val="center"/>
    </w:pPr>
    <w:rPr>
      <w:b/>
    </w:rPr>
  </w:style>
  <w:style w:type="character" w:customStyle="1" w:styleId="NadpisstirozsudkuChar">
    <w:name w:val="Nadpis části rozsudku Char"/>
    <w:basedOn w:val="Standardnpsmoodstavce"/>
    <w:link w:val="Nadpisstirozsudku"/>
    <w:rsid w:val="008A0B5D"/>
    <w:rPr>
      <w:rFonts w:ascii="Garamond" w:eastAsia="Times New Roman" w:hAnsi="Garamond" w:cs="Calibri"/>
      <w:b/>
      <w:sz w:val="24"/>
    </w:rPr>
  </w:style>
  <w:style w:type="paragraph" w:customStyle="1" w:styleId="slovanvrok">
    <w:name w:val="Číslovaný výrok"/>
    <w:basedOn w:val="Odstavecseseznamem"/>
    <w:link w:val="slovanvrokChar"/>
    <w:qFormat/>
    <w:rsid w:val="00941B3B"/>
    <w:pPr>
      <w:numPr>
        <w:numId w:val="4"/>
      </w:numPr>
      <w:ind w:left="568" w:hanging="284"/>
      <w:contextualSpacing w:val="0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4F3881"/>
    <w:rPr>
      <w:rFonts w:ascii="Garamond" w:eastAsia="Times New Roman" w:hAnsi="Garamond" w:cs="Calibri"/>
      <w:sz w:val="24"/>
    </w:rPr>
  </w:style>
  <w:style w:type="character" w:customStyle="1" w:styleId="slovanvrokChar">
    <w:name w:val="Číslovaný výrok Char"/>
    <w:basedOn w:val="OdstavecseseznamemChar"/>
    <w:link w:val="slovanvrok"/>
    <w:rsid w:val="00941B3B"/>
    <w:rPr>
      <w:rFonts w:ascii="Garamond" w:eastAsia="Times New Roman" w:hAnsi="Garamond" w:cs="Calibri"/>
      <w:sz w:val="24"/>
    </w:rPr>
  </w:style>
  <w:style w:type="paragraph" w:customStyle="1" w:styleId="Neslovanvrok">
    <w:name w:val="Nečíslovaný výrok"/>
    <w:basedOn w:val="slovanvrok"/>
    <w:link w:val="NeslovanvrokChar"/>
    <w:qFormat/>
    <w:rsid w:val="00941B3B"/>
    <w:pPr>
      <w:numPr>
        <w:numId w:val="0"/>
      </w:numPr>
      <w:ind w:left="567"/>
    </w:pPr>
  </w:style>
  <w:style w:type="character" w:customStyle="1" w:styleId="NeslovanvrokChar">
    <w:name w:val="Nečíslovaný výrok Char"/>
    <w:basedOn w:val="slovanvrokChar"/>
    <w:link w:val="Neslovanvrok"/>
    <w:rsid w:val="00941B3B"/>
    <w:rPr>
      <w:rFonts w:ascii="Garamond" w:eastAsia="Times New Roman" w:hAnsi="Garamond" w:cs="Calibri"/>
      <w:sz w:val="24"/>
    </w:rPr>
  </w:style>
  <w:style w:type="paragraph" w:customStyle="1" w:styleId="Odstaveczhlav">
    <w:name w:val="Odstavec záhlaví"/>
    <w:basedOn w:val="Neslovanvrok"/>
    <w:link w:val="OdstaveczhlavChar"/>
    <w:qFormat/>
    <w:rsid w:val="000E00A2"/>
    <w:pPr>
      <w:tabs>
        <w:tab w:val="left" w:pos="1985"/>
      </w:tabs>
      <w:spacing w:before="120" w:after="0"/>
      <w:ind w:left="1985" w:hanging="1985"/>
    </w:pPr>
  </w:style>
  <w:style w:type="character" w:customStyle="1" w:styleId="OdstaveczhlavChar">
    <w:name w:val="Odstavec záhlaví Char"/>
    <w:basedOn w:val="NeslovanvrokChar"/>
    <w:link w:val="Odstaveczhlav"/>
    <w:rsid w:val="000E00A2"/>
    <w:rPr>
      <w:rFonts w:ascii="Garamond" w:eastAsia="Times New Roman" w:hAnsi="Garamond" w:cs="Calibri"/>
      <w:sz w:val="24"/>
    </w:rPr>
  </w:style>
  <w:style w:type="paragraph" w:styleId="Zhlav">
    <w:name w:val="header"/>
    <w:basedOn w:val="Normln"/>
    <w:link w:val="ZhlavChar"/>
    <w:uiPriority w:val="99"/>
    <w:unhideWhenUsed/>
    <w:rsid w:val="00B83118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B83118"/>
    <w:rPr>
      <w:rFonts w:ascii="Garamond" w:eastAsia="Times New Roman" w:hAnsi="Garamond" w:cs="Calibri"/>
      <w:sz w:val="24"/>
    </w:rPr>
  </w:style>
  <w:style w:type="paragraph" w:styleId="Zpat">
    <w:name w:val="footer"/>
    <w:basedOn w:val="Normln"/>
    <w:link w:val="ZpatChar"/>
    <w:uiPriority w:val="99"/>
    <w:unhideWhenUsed/>
    <w:rsid w:val="00B83118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B83118"/>
    <w:rPr>
      <w:rFonts w:ascii="Garamond" w:eastAsia="Times New Roman" w:hAnsi="Garamond" w:cs="Calibr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Terčová Markéta</dc:creator>
  <cp:lastModifiedBy>Terčová Markéta</cp:lastModifiedBy>
  <cp:revision>1</cp:revision>
  <cp:lastPrinted>2018-07-30T21:25:00Z</cp:lastPrinted>
  <dcterms:created xsi:type="dcterms:W3CDTF">2024-01-22T08:51:00Z</dcterms:created>
  <dcterms:modified xsi:type="dcterms:W3CDTF">2024-01-22T08:51:00Z</dcterms:modified>
</cp:coreProperties>
</file>