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64359C" w:rsidRDefault="0064359C" w:rsidP="0064359C">
      <w:pPr>
        <w:pStyle w:val="Odstaveczhlav"/>
      </w:pPr>
      <w:r w:rsidRPr="0064359C">
        <w:t>Okresní soud v Tachově rozhodl samosoudkyní Mgr. Kateřinou Edlovou ve věci</w:t>
      </w:r>
    </w:p>
    <w:p w:rsidR="0064359C" w:rsidRDefault="0064359C" w:rsidP="0064359C">
      <w:pPr>
        <w:pStyle w:val="Odstaveczhlav"/>
        <w:rPr>
          <w:b/>
        </w:rPr>
      </w:pPr>
      <w:r w:rsidRPr="0064359C">
        <w:rPr>
          <w:b/>
        </w:rPr>
        <w:t>žalobkyně:</w:t>
      </w:r>
      <w:r w:rsidRPr="0064359C">
        <w:rPr>
          <w:b/>
        </w:rPr>
        <w:tab/>
      </w:r>
      <w:r>
        <w:rPr>
          <w:b/>
        </w:rPr>
        <w:t>[</w:t>
      </w:r>
      <w:r w:rsidRPr="0064359C">
        <w:rPr>
          <w:b/>
          <w:shd w:val="clear" w:color="auto" w:fill="CCCCCC"/>
        </w:rPr>
        <w:t>osobní údaje žalobkyně</w:t>
      </w:r>
      <w:r w:rsidRPr="0064359C">
        <w:rPr>
          <w:b/>
        </w:rPr>
        <w:t>]</w:t>
      </w:r>
    </w:p>
    <w:p w:rsidR="0064359C" w:rsidRDefault="0064359C" w:rsidP="0064359C">
      <w:pPr>
        <w:pStyle w:val="Odstaveczhlav"/>
      </w:pPr>
      <w:r w:rsidRPr="0064359C">
        <w:t xml:space="preserve">se sídlem </w:t>
      </w:r>
      <w:r>
        <w:t>[</w:t>
      </w:r>
      <w:r w:rsidRPr="0064359C">
        <w:rPr>
          <w:shd w:val="clear" w:color="auto" w:fill="CCCCCC"/>
        </w:rPr>
        <w:t>adresa</w:t>
      </w:r>
      <w:r w:rsidRPr="0064359C">
        <w:t xml:space="preserve">], </w:t>
      </w:r>
      <w:r>
        <w:t>[</w:t>
      </w:r>
      <w:r w:rsidRPr="0064359C">
        <w:rPr>
          <w:shd w:val="clear" w:color="auto" w:fill="CCCCCC"/>
        </w:rPr>
        <w:t>obec a číslo</w:t>
      </w:r>
      <w:r w:rsidRPr="0064359C">
        <w:t xml:space="preserve">] - </w:t>
      </w:r>
      <w:r>
        <w:t>[</w:t>
      </w:r>
      <w:r w:rsidRPr="0064359C">
        <w:rPr>
          <w:shd w:val="clear" w:color="auto" w:fill="CCCCCC"/>
        </w:rPr>
        <w:t>část obce</w:t>
      </w:r>
      <w:r w:rsidRPr="0064359C">
        <w:t>]</w:t>
      </w:r>
    </w:p>
    <w:p w:rsidR="0064359C" w:rsidRDefault="0064359C" w:rsidP="0064359C">
      <w:pPr>
        <w:pStyle w:val="Odstaveczhlav"/>
      </w:pPr>
      <w:r w:rsidRPr="0064359C">
        <w:t xml:space="preserve">zastoupená advokátem JUDr. </w:t>
      </w:r>
      <w:r>
        <w:t>[</w:t>
      </w:r>
      <w:r w:rsidRPr="0064359C">
        <w:rPr>
          <w:shd w:val="clear" w:color="auto" w:fill="CCCCCC"/>
        </w:rPr>
        <w:t>jméno</w:t>
      </w:r>
      <w:r w:rsidRPr="0064359C">
        <w:t xml:space="preserve">] </w:t>
      </w:r>
      <w:r>
        <w:t>[</w:t>
      </w:r>
      <w:r w:rsidRPr="0064359C">
        <w:rPr>
          <w:shd w:val="clear" w:color="auto" w:fill="CCCCCC"/>
        </w:rPr>
        <w:t>příjmení</w:t>
      </w:r>
      <w:r w:rsidRPr="0064359C">
        <w:t xml:space="preserve">] </w:t>
      </w:r>
      <w:r>
        <w:t>[</w:t>
      </w:r>
      <w:r w:rsidRPr="0064359C">
        <w:rPr>
          <w:shd w:val="clear" w:color="auto" w:fill="CCCCCC"/>
        </w:rPr>
        <w:t>jméno</w:t>
      </w:r>
      <w:r w:rsidRPr="0064359C">
        <w:t>].</w:t>
      </w:r>
    </w:p>
    <w:p w:rsidR="0064359C" w:rsidRDefault="0064359C" w:rsidP="0064359C">
      <w:pPr>
        <w:pStyle w:val="Odstaveczhlav"/>
      </w:pPr>
      <w:r w:rsidRPr="0064359C">
        <w:t xml:space="preserve">se sídlem </w:t>
      </w:r>
      <w:r>
        <w:t>[</w:t>
      </w:r>
      <w:r w:rsidRPr="0064359C">
        <w:rPr>
          <w:shd w:val="clear" w:color="auto" w:fill="CCCCCC"/>
        </w:rPr>
        <w:t>adresa</w:t>
      </w:r>
      <w:r w:rsidRPr="0064359C">
        <w:t xml:space="preserve">], </w:t>
      </w:r>
      <w:r>
        <w:t>[</w:t>
      </w:r>
      <w:r w:rsidRPr="0064359C">
        <w:rPr>
          <w:shd w:val="clear" w:color="auto" w:fill="CCCCCC"/>
        </w:rPr>
        <w:t>obec a číslo</w:t>
      </w:r>
      <w:r w:rsidRPr="0064359C">
        <w:t xml:space="preserve">] - </w:t>
      </w:r>
      <w:r>
        <w:t>[</w:t>
      </w:r>
      <w:r w:rsidRPr="0064359C">
        <w:rPr>
          <w:shd w:val="clear" w:color="auto" w:fill="CCCCCC"/>
        </w:rPr>
        <w:t>část obce</w:t>
      </w:r>
      <w:r w:rsidRPr="0064359C">
        <w:t>]</w:t>
      </w:r>
    </w:p>
    <w:p w:rsidR="0064359C" w:rsidRDefault="0064359C" w:rsidP="0064359C">
      <w:pPr>
        <w:pStyle w:val="Odstaveczhlav"/>
      </w:pPr>
      <w:r w:rsidRPr="0064359C">
        <w:t>proti</w:t>
      </w:r>
    </w:p>
    <w:p w:rsidR="0064359C" w:rsidRDefault="0064359C" w:rsidP="0064359C">
      <w:pPr>
        <w:pStyle w:val="Odstaveczhlav"/>
        <w:rPr>
          <w:b/>
        </w:rPr>
      </w:pPr>
      <w:r w:rsidRPr="0064359C">
        <w:rPr>
          <w:b/>
        </w:rPr>
        <w:t>žalovanému:</w:t>
      </w:r>
      <w:r w:rsidRPr="0064359C">
        <w:rPr>
          <w:b/>
        </w:rPr>
        <w:tab/>
      </w:r>
      <w:r>
        <w:rPr>
          <w:b/>
        </w:rPr>
        <w:t>[</w:t>
      </w:r>
      <w:r w:rsidRPr="0064359C">
        <w:rPr>
          <w:b/>
          <w:shd w:val="clear" w:color="auto" w:fill="CCCCCC"/>
        </w:rPr>
        <w:t>osobní údaje žalovaného</w:t>
      </w:r>
      <w:r w:rsidRPr="0064359C">
        <w:rPr>
          <w:b/>
        </w:rPr>
        <w:t>]</w:t>
      </w:r>
    </w:p>
    <w:p w:rsidR="0064359C" w:rsidRDefault="0064359C" w:rsidP="0064359C">
      <w:pPr>
        <w:pStyle w:val="Odstaveczhlav"/>
      </w:pPr>
      <w:r w:rsidRPr="0064359C">
        <w:t xml:space="preserve">bytem </w:t>
      </w:r>
      <w:r>
        <w:t>[</w:t>
      </w:r>
      <w:r w:rsidRPr="0064359C">
        <w:rPr>
          <w:shd w:val="clear" w:color="auto" w:fill="CCCCCC"/>
        </w:rPr>
        <w:t>adresa</w:t>
      </w:r>
      <w:r w:rsidRPr="0064359C">
        <w:t xml:space="preserve">], </w:t>
      </w:r>
      <w:r>
        <w:t>[</w:t>
      </w:r>
      <w:r w:rsidRPr="0064359C">
        <w:rPr>
          <w:shd w:val="clear" w:color="auto" w:fill="CCCCCC"/>
        </w:rPr>
        <w:t>obec</w:t>
      </w:r>
      <w:r w:rsidRPr="0064359C">
        <w:t>]</w:t>
      </w:r>
    </w:p>
    <w:p w:rsidR="0064359C" w:rsidRDefault="0064359C" w:rsidP="0064359C">
      <w:pPr>
        <w:pStyle w:val="Odstaveczhlav"/>
      </w:pPr>
      <w:r w:rsidRPr="0064359C">
        <w:t xml:space="preserve">zastoupený advokátem Mgr. </w:t>
      </w:r>
      <w:r>
        <w:t>[</w:t>
      </w:r>
      <w:r w:rsidRPr="0064359C">
        <w:rPr>
          <w:shd w:val="clear" w:color="auto" w:fill="CCCCCC"/>
        </w:rPr>
        <w:t>jméno</w:t>
      </w:r>
      <w:r w:rsidRPr="0064359C">
        <w:t xml:space="preserve">] </w:t>
      </w:r>
      <w:r>
        <w:t>[</w:t>
      </w:r>
      <w:r w:rsidRPr="0064359C">
        <w:rPr>
          <w:shd w:val="clear" w:color="auto" w:fill="CCCCCC"/>
        </w:rPr>
        <w:t>příjmení</w:t>
      </w:r>
      <w:r w:rsidRPr="0064359C">
        <w:t xml:space="preserve">] </w:t>
      </w:r>
      <w:r>
        <w:t>[</w:t>
      </w:r>
      <w:r w:rsidRPr="0064359C">
        <w:rPr>
          <w:shd w:val="clear" w:color="auto" w:fill="CCCCCC"/>
        </w:rPr>
        <w:t>jméno</w:t>
      </w:r>
      <w:r w:rsidRPr="0064359C">
        <w:t>].</w:t>
      </w:r>
    </w:p>
    <w:p w:rsidR="0064359C" w:rsidRDefault="0064359C" w:rsidP="0064359C">
      <w:pPr>
        <w:pStyle w:val="Odstaveczhlav"/>
      </w:pPr>
      <w:r w:rsidRPr="0064359C">
        <w:t xml:space="preserve">se sídlem </w:t>
      </w:r>
      <w:r>
        <w:t>[</w:t>
      </w:r>
      <w:r w:rsidRPr="0064359C">
        <w:rPr>
          <w:shd w:val="clear" w:color="auto" w:fill="CCCCCC"/>
        </w:rPr>
        <w:t>adresa</w:t>
      </w:r>
      <w:r w:rsidRPr="0064359C">
        <w:t xml:space="preserve">], </w:t>
      </w:r>
      <w:r>
        <w:t>[</w:t>
      </w:r>
      <w:r w:rsidRPr="0064359C">
        <w:rPr>
          <w:shd w:val="clear" w:color="auto" w:fill="CCCCCC"/>
        </w:rPr>
        <w:t>obec</w:t>
      </w:r>
      <w:r w:rsidRPr="0064359C">
        <w:t>]</w:t>
      </w:r>
    </w:p>
    <w:p w:rsidR="004A5914" w:rsidRPr="0064359C" w:rsidRDefault="0064359C" w:rsidP="0064359C">
      <w:pPr>
        <w:pStyle w:val="Odstaveczhlav"/>
        <w:rPr>
          <w:b/>
        </w:rPr>
      </w:pPr>
      <w:r w:rsidRPr="0064359C">
        <w:rPr>
          <w:b/>
        </w:rPr>
        <w:t>o zrušení a vypořádání podílového spoluvlastnictví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64359C" w:rsidRDefault="0064359C" w:rsidP="0064359C">
      <w:pPr>
        <w:pStyle w:val="slovanvrok"/>
        <w:rPr>
          <w:b/>
        </w:rPr>
      </w:pPr>
      <w:r w:rsidRPr="0064359C">
        <w:rPr>
          <w:b/>
        </w:rPr>
        <w:t>Soud schvaluje tento účastníky uzavřený smír:</w:t>
      </w:r>
    </w:p>
    <w:p w:rsidR="0064359C" w:rsidRDefault="0064359C" w:rsidP="0064359C">
      <w:pPr>
        <w:pStyle w:val="Neslovanvrok"/>
        <w:rPr>
          <w:b/>
        </w:rPr>
      </w:pPr>
      <w:r w:rsidRPr="0064359C">
        <w:rPr>
          <w:b/>
        </w:rPr>
        <w:t xml:space="preserve">Podílové spoluvlastnictví žalobkyně a žalovaného k pozemku parc. č. st. </w:t>
      </w:r>
      <w:r>
        <w:rPr>
          <w:b/>
        </w:rPr>
        <w:t>[</w:t>
      </w:r>
      <w:r w:rsidRPr="0064359C">
        <w:rPr>
          <w:b/>
          <w:shd w:val="clear" w:color="auto" w:fill="CCCCCC"/>
        </w:rPr>
        <w:t>číslo</w:t>
      </w:r>
      <w:r w:rsidRPr="0064359C">
        <w:rPr>
          <w:b/>
        </w:rPr>
        <w:t xml:space="preserve">], zastavěná plocha a nádvoří, jehož součástí je stavba bez čp./če, zem. stav. a k pozemku parc. č. </w:t>
      </w:r>
      <w:r>
        <w:rPr>
          <w:b/>
        </w:rPr>
        <w:t>[</w:t>
      </w:r>
      <w:r w:rsidRPr="0064359C">
        <w:rPr>
          <w:b/>
          <w:shd w:val="clear" w:color="auto" w:fill="CCCCCC"/>
        </w:rPr>
        <w:t>rok</w:t>
      </w:r>
      <w:r w:rsidRPr="0064359C">
        <w:rPr>
          <w:b/>
        </w:rPr>
        <w:t xml:space="preserve">], trvalý travní porost, zapsané v k.ú. </w:t>
      </w:r>
      <w:r>
        <w:rPr>
          <w:b/>
        </w:rPr>
        <w:t>[</w:t>
      </w:r>
      <w:r w:rsidRPr="0064359C">
        <w:rPr>
          <w:b/>
          <w:shd w:val="clear" w:color="auto" w:fill="CCCCCC"/>
        </w:rPr>
        <w:t>část obce</w:t>
      </w:r>
      <w:r w:rsidRPr="0064359C">
        <w:rPr>
          <w:b/>
        </w:rPr>
        <w:t xml:space="preserve">] </w:t>
      </w:r>
      <w:r>
        <w:rPr>
          <w:b/>
        </w:rPr>
        <w:t>[</w:t>
      </w:r>
      <w:r w:rsidRPr="0064359C">
        <w:rPr>
          <w:b/>
          <w:shd w:val="clear" w:color="auto" w:fill="CCCCCC"/>
        </w:rPr>
        <w:t>územní celek</w:t>
      </w:r>
      <w:r w:rsidRPr="0064359C">
        <w:rPr>
          <w:b/>
        </w:rPr>
        <w:t xml:space="preserve">] u Katastrálního úřadu pro Plzeňský kraj, Katastrální pracoviště Tachov, na </w:t>
      </w:r>
      <w:r>
        <w:rPr>
          <w:b/>
        </w:rPr>
        <w:t>[</w:t>
      </w:r>
      <w:r w:rsidRPr="0064359C">
        <w:rPr>
          <w:b/>
          <w:shd w:val="clear" w:color="auto" w:fill="CCCCCC"/>
        </w:rPr>
        <w:t>list vlastnictví</w:t>
      </w:r>
      <w:r w:rsidRPr="0064359C">
        <w:rPr>
          <w:b/>
        </w:rPr>
        <w:t>] se zrušuje a nemovitosti se přikazují do výlučného vlastnictví žalovaného.</w:t>
      </w:r>
    </w:p>
    <w:p w:rsidR="0064359C" w:rsidRDefault="0064359C" w:rsidP="0064359C">
      <w:pPr>
        <w:pStyle w:val="Neslovanvrok"/>
        <w:rPr>
          <w:b/>
        </w:rPr>
      </w:pPr>
      <w:r w:rsidRPr="0064359C">
        <w:rPr>
          <w:b/>
        </w:rPr>
        <w:t>Žalovaný je povinen zaplatit žalobkyni částku 230 000 Kč do 30-ti dnů od právní moci usnesení o schválení soudního smíru.</w:t>
      </w:r>
    </w:p>
    <w:p w:rsidR="0064359C" w:rsidRDefault="0064359C" w:rsidP="0064359C">
      <w:pPr>
        <w:pStyle w:val="Neslovanvrok"/>
        <w:rPr>
          <w:b/>
        </w:rPr>
      </w:pPr>
      <w:r w:rsidRPr="0064359C">
        <w:rPr>
          <w:b/>
        </w:rPr>
        <w:t>Žádný z účastníků nemá právo na náhradu nákladů řízení.</w:t>
      </w:r>
    </w:p>
    <w:p w:rsidR="008A0B5D" w:rsidRPr="0064359C" w:rsidRDefault="0064359C" w:rsidP="0064359C">
      <w:pPr>
        <w:pStyle w:val="slovanvrok"/>
        <w:rPr>
          <w:b/>
        </w:rPr>
      </w:pPr>
      <w:r w:rsidRPr="0064359C">
        <w:rPr>
          <w:b/>
        </w:rPr>
        <w:t>Po právní moci tohoto usnesení bude žalobkyni vrácena část zaplaceného soudního poplatku ve výši 5 600 Kč.</w:t>
      </w:r>
    </w:p>
    <w:p w:rsidR="008A0B5D" w:rsidRDefault="008A0B5D" w:rsidP="008A0B5D">
      <w:pPr>
        <w:pStyle w:val="Nadpisstirozsudku"/>
      </w:pPr>
      <w:r>
        <w:t>Odůvodnění:</w:t>
      </w:r>
    </w:p>
    <w:p w:rsidR="0064359C" w:rsidRDefault="0064359C" w:rsidP="0064359C">
      <w:r w:rsidRPr="0064359C">
        <w:t>Žalobkyně se žalobou domáhala zrušení a vypořádání podílového spoluvlastnictví k nemovitostem. Žalobu odůvodnila tím, že účastníci jsou podílovými spoluvlastníky ve výroku I. uvedených nemovitostí, kdy žalobkyně a žalovaný vlastní každý ideální ½ nemovitostí.</w:t>
      </w:r>
    </w:p>
    <w:p w:rsidR="0064359C" w:rsidRDefault="0064359C" w:rsidP="0064359C">
      <w:r w:rsidRPr="0064359C">
        <w:t>Při jednání dne 12. 4. 2022 účastníci uzavřeli smír ve znění uvedeném ve výroku tohoto usnesení. V daném případě se jednalo o zrušení a vypořádání podílového spoluvlastnictví dle § 1140 a následujících zákona č. 89/2012 Sb., občanského zákoníku. Jelikož povaha věci nebrání uzavření smíru a shora uvedený smír není v rozporu s právními předpisy, soud tento smír schválil podle § 99 zákona č. 99/1963 Sb. Občanský soudní řád (dále jen „o.s.ř.“), a to včetně ujednání o nákladech řízení.</w:t>
      </w:r>
    </w:p>
    <w:p w:rsidR="00F11093" w:rsidRPr="0064359C" w:rsidRDefault="0064359C" w:rsidP="0064359C">
      <w:r w:rsidRPr="0064359C">
        <w:t>Podle § 10 odst. 7 zákona č. 549/1991 Sb. o soudních poplatcích soud rozhodl o vrácení části soudního poplatku ve výši 5 600 Kč žalobkyni.</w:t>
      </w:r>
    </w:p>
    <w:p w:rsidR="008A0B5D" w:rsidRDefault="008A0B5D" w:rsidP="008A0B5D">
      <w:pPr>
        <w:pStyle w:val="Nadpisstirozsudku"/>
      </w:pPr>
      <w:r>
        <w:t>Poučení:</w:t>
      </w:r>
    </w:p>
    <w:p w:rsidR="0064359C" w:rsidRDefault="0064359C" w:rsidP="0064359C">
      <w:r w:rsidRPr="0064359C">
        <w:lastRenderedPageBreak/>
        <w:t>Proti výroku I. tohoto usnesení není odvolání přípustné (§ 202 odst. 1 písm. f) o.s.ř.).</w:t>
      </w:r>
    </w:p>
    <w:p w:rsidR="0064359C" w:rsidRDefault="0064359C" w:rsidP="0064359C">
      <w:r w:rsidRPr="0064359C">
        <w:t>Proti výroku II. tohoto usnesení je přípustné odvolání ve lhůtě 15 dnů od doručení písemného vyhotovení ke Krajskému soudu v Plzni prostřednictvím soudu podepsaného.</w:t>
      </w:r>
    </w:p>
    <w:p w:rsidR="006B14EC" w:rsidRPr="0064359C" w:rsidRDefault="0064359C" w:rsidP="0064359C">
      <w:r w:rsidRPr="0064359C">
        <w:t>Rozsudkem může soud zrušit usnesení o schválení smíru, je-li smír podle hmotného práva neplatný. Návrh lze podat do tří let od právní moci usnesení o schválení smíru (§ 99 odst. 3 o.s.ř.)</w:t>
      </w:r>
    </w:p>
    <w:p w:rsidR="006B14EC" w:rsidRPr="001F0625" w:rsidRDefault="0064359C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12. dubna 2022</w:t>
      </w:r>
    </w:p>
    <w:p w:rsidR="0064359C" w:rsidRDefault="0064359C" w:rsidP="00845CC2">
      <w:pPr>
        <w:keepNext/>
        <w:spacing w:before="480"/>
        <w:jc w:val="left"/>
        <w:rPr>
          <w:rFonts w:eastAsia="Calibri"/>
        </w:rPr>
      </w:pPr>
      <w:r>
        <w:t>Mgr. Kateřina Edlová</w:t>
      </w:r>
      <w:r w:rsidR="006B14EC">
        <w:br/>
      </w:r>
      <w:r>
        <w:t>soudkyně</w:t>
      </w:r>
    </w:p>
    <w:p w:rsidR="006B69A5" w:rsidRDefault="0064359C" w:rsidP="00845CC2">
      <w:pPr>
        <w:keepNext/>
        <w:spacing w:before="480"/>
        <w:jc w:val="left"/>
      </w:pPr>
      <w:r>
        <w:rPr>
          <w:rFonts w:eastAsia="Calibri"/>
        </w:rPr>
        <w:t>Rozhodnutí nabylo právní moci dne 20. dubna 2022.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FA" w:rsidRDefault="007D39FA" w:rsidP="00B83118">
      <w:pPr>
        <w:spacing w:after="0"/>
      </w:pPr>
      <w:r>
        <w:separator/>
      </w:r>
    </w:p>
  </w:endnote>
  <w:endnote w:type="continuationSeparator" w:id="0">
    <w:p w:rsidR="007D39FA" w:rsidRDefault="007D39FA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9C" w:rsidRDefault="006435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9C" w:rsidRDefault="006435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9C" w:rsidRDefault="006435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FA" w:rsidRDefault="007D39FA" w:rsidP="00B83118">
      <w:pPr>
        <w:spacing w:after="0"/>
      </w:pPr>
      <w:r>
        <w:separator/>
      </w:r>
    </w:p>
  </w:footnote>
  <w:footnote w:type="continuationSeparator" w:id="0">
    <w:p w:rsidR="007D39FA" w:rsidRDefault="007D39FA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9C" w:rsidRDefault="006435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64359C">
      <w:rPr>
        <w:noProof/>
      </w:rPr>
      <w:t>2</w:t>
    </w:r>
    <w:r>
      <w:fldChar w:fldCharType="end"/>
    </w:r>
    <w:r>
      <w:tab/>
    </w:r>
    <w:r w:rsidR="0064359C">
      <w:t>4 C 78/2022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64359C">
      <w:t>4 C 78/2022- 24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359C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D39FA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1E7D9-E69B-4DAC-93FC-E7C7469D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2024-01-22T09:03:00Z</dcterms:created>
  <dcterms:modified xsi:type="dcterms:W3CDTF">2024-01-22T09:03:00Z</dcterms:modified>
</cp:coreProperties>
</file>