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99E8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708A0E76" wp14:editId="038F2CC6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25FA21F7" w14:textId="77777777"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07F5BB8E" w14:textId="77777777" w:rsidR="004A5914" w:rsidRPr="000322E5" w:rsidRDefault="000322E5" w:rsidP="000322E5">
      <w:r w:rsidRPr="000322E5">
        <w:t xml:space="preserve">Samosoudkyně Okresního soudu v Tachově vydala dne </w:t>
      </w:r>
      <w:r>
        <w:t>[</w:t>
      </w:r>
      <w:r w:rsidRPr="000322E5">
        <w:rPr>
          <w:shd w:val="clear" w:color="auto" w:fill="CCCCCC"/>
        </w:rPr>
        <w:t>datum</w:t>
      </w:r>
      <w:r w:rsidRPr="000322E5">
        <w:t>] dle § 314e odst. 1 trestního řádu následující trestní příkaz:</w:t>
      </w:r>
    </w:p>
    <w:p w14:paraId="7928DA40" w14:textId="77777777" w:rsidR="000322E5" w:rsidRDefault="000322E5" w:rsidP="000322E5">
      <w:pPr>
        <w:rPr>
          <w:b/>
        </w:rPr>
      </w:pPr>
      <w:r w:rsidRPr="000322E5">
        <w:rPr>
          <w:b/>
        </w:rPr>
        <w:t>Obviněný</w:t>
      </w:r>
    </w:p>
    <w:p w14:paraId="2F49B4C6" w14:textId="77777777" w:rsidR="000322E5" w:rsidRDefault="000322E5" w:rsidP="000322E5">
      <w:r>
        <w:t>[</w:t>
      </w:r>
      <w:r w:rsidRPr="000322E5">
        <w:rPr>
          <w:shd w:val="clear" w:color="auto" w:fill="CCCCCC"/>
        </w:rPr>
        <w:t>celé jméno obviněného</w:t>
      </w:r>
      <w:r w:rsidRPr="000322E5">
        <w:t xml:space="preserve">], </w:t>
      </w:r>
      <w:r>
        <w:t>[</w:t>
      </w:r>
      <w:r w:rsidRPr="000322E5">
        <w:rPr>
          <w:shd w:val="clear" w:color="auto" w:fill="CCCCCC"/>
        </w:rPr>
        <w:t>datum narození</w:t>
      </w:r>
      <w:r w:rsidRPr="000322E5">
        <w:t xml:space="preserve">] v Trebišově, trvale bytem </w:t>
      </w:r>
      <w:r>
        <w:t>[</w:t>
      </w:r>
      <w:r w:rsidRPr="000322E5">
        <w:rPr>
          <w:shd w:val="clear" w:color="auto" w:fill="CCCCCC"/>
        </w:rPr>
        <w:t>adresa obviněného</w:t>
      </w:r>
      <w:r w:rsidRPr="000322E5">
        <w:t xml:space="preserve">], t.č. bytem a adresou pro doručování </w:t>
      </w:r>
      <w:r>
        <w:t>[</w:t>
      </w:r>
      <w:r w:rsidRPr="000322E5">
        <w:rPr>
          <w:shd w:val="clear" w:color="auto" w:fill="CCCCCC"/>
        </w:rPr>
        <w:t>adresa</w:t>
      </w:r>
      <w:r w:rsidRPr="000322E5">
        <w:t>]</w:t>
      </w:r>
    </w:p>
    <w:p w14:paraId="39A8DC95" w14:textId="77777777" w:rsidR="000322E5" w:rsidRDefault="000322E5" w:rsidP="000322E5">
      <w:pPr>
        <w:jc w:val="center"/>
        <w:rPr>
          <w:b/>
        </w:rPr>
      </w:pPr>
      <w:r w:rsidRPr="000322E5">
        <w:rPr>
          <w:b/>
        </w:rPr>
        <w:t>je vinen, že</w:t>
      </w:r>
    </w:p>
    <w:p w14:paraId="1E231301" w14:textId="77777777" w:rsidR="000322E5" w:rsidRDefault="000322E5" w:rsidP="000322E5">
      <w:r w:rsidRPr="000322E5">
        <w:t>v blíže nezjištěné době na začátku roku 2022 v </w:t>
      </w:r>
      <w:r>
        <w:t>[</w:t>
      </w:r>
      <w:r w:rsidRPr="000322E5">
        <w:rPr>
          <w:shd w:val="clear" w:color="auto" w:fill="CCCCCC"/>
        </w:rPr>
        <w:t>obec</w:t>
      </w:r>
      <w:r w:rsidRPr="000322E5">
        <w:t xml:space="preserve">], okres </w:t>
      </w:r>
      <w:r>
        <w:t>[</w:t>
      </w:r>
      <w:r w:rsidRPr="000322E5">
        <w:rPr>
          <w:shd w:val="clear" w:color="auto" w:fill="CCCCCC"/>
        </w:rPr>
        <w:t>okres</w:t>
      </w:r>
      <w:r w:rsidRPr="000322E5">
        <w:t>], jakožto jediný majitel a chovatel psa, uvázal křížence jménem "</w:t>
      </w:r>
      <w:proofErr w:type="spellStart"/>
      <w:r w:rsidRPr="000322E5">
        <w:t>Bady</w:t>
      </w:r>
      <w:proofErr w:type="spellEnd"/>
      <w:r w:rsidRPr="000322E5">
        <w:t xml:space="preserve">" tenkým řetízkem za krk k přístavku nacházejícímu se na pozemku u domu na adrese </w:t>
      </w:r>
      <w:r>
        <w:t>[</w:t>
      </w:r>
      <w:r w:rsidRPr="000322E5">
        <w:rPr>
          <w:shd w:val="clear" w:color="auto" w:fill="CCCCCC"/>
        </w:rPr>
        <w:t>ulice a číslo</w:t>
      </w:r>
      <w:r w:rsidRPr="000322E5">
        <w:t xml:space="preserve">], přestože si byl vědom, že řetízek je psovi již v době úvazu těsný, kdy v důsledku růstu psa postupně řetízek zarůstal do podkoží a měkkých tkání krční oblasti, což psovi způsobovalo chronické a trýznivé poranění spočívající v otevřené, hnisavé a krvavé ráně po obvodu celého krku po dobu několika týdnů až měsíců, což vyvolávalo nepřetržitou, dlouhodobou bolest a utrpení psa, kdy dále v dosud nezjištěné době provlékl skrze kůži do podkoží na krku psa kovovou karabinu, což mělo zřejmě nahradit obojek, a ponechal psa takto uvázaného až do </w:t>
      </w:r>
      <w:r>
        <w:t>[</w:t>
      </w:r>
      <w:r w:rsidRPr="000322E5">
        <w:rPr>
          <w:shd w:val="clear" w:color="auto" w:fill="CCCCCC"/>
        </w:rPr>
        <w:t>datum</w:t>
      </w:r>
      <w:r w:rsidRPr="000322E5">
        <w:t>],</w:t>
      </w:r>
    </w:p>
    <w:p w14:paraId="429CBCCB" w14:textId="77777777" w:rsidR="000322E5" w:rsidRDefault="000322E5" w:rsidP="000322E5">
      <w:r w:rsidRPr="000322E5">
        <w:t>tedy týral zvíře trýznivým způsobem a pokračoval v páchání takového činu po delší dobu,</w:t>
      </w:r>
    </w:p>
    <w:p w14:paraId="120390C4" w14:textId="77777777" w:rsidR="000322E5" w:rsidRDefault="000322E5" w:rsidP="000322E5">
      <w:pPr>
        <w:jc w:val="center"/>
        <w:rPr>
          <w:b/>
        </w:rPr>
      </w:pPr>
      <w:r w:rsidRPr="000322E5">
        <w:rPr>
          <w:b/>
        </w:rPr>
        <w:t>čímž spáchal</w:t>
      </w:r>
    </w:p>
    <w:p w14:paraId="2DD55A97" w14:textId="77777777" w:rsidR="000322E5" w:rsidRDefault="000322E5" w:rsidP="000322E5">
      <w:pPr>
        <w:jc w:val="left"/>
      </w:pPr>
      <w:r w:rsidRPr="000322E5">
        <w:t>přečin týrání zvířat podle § 302 odst. 1, 2 písm. c) trestního zákoníku,</w:t>
      </w:r>
    </w:p>
    <w:p w14:paraId="6D010CD9" w14:textId="77777777" w:rsidR="000322E5" w:rsidRDefault="000322E5" w:rsidP="000322E5">
      <w:pPr>
        <w:jc w:val="center"/>
        <w:rPr>
          <w:b/>
        </w:rPr>
      </w:pPr>
      <w:r w:rsidRPr="000322E5">
        <w:rPr>
          <w:b/>
        </w:rPr>
        <w:t>a odsuzuje se za to</w:t>
      </w:r>
    </w:p>
    <w:p w14:paraId="5C56D14C" w14:textId="77777777" w:rsidR="000322E5" w:rsidRDefault="000322E5" w:rsidP="000322E5">
      <w:r w:rsidRPr="000322E5">
        <w:t xml:space="preserve">dle </w:t>
      </w:r>
      <w:proofErr w:type="spellStart"/>
      <w:r w:rsidRPr="000322E5">
        <w:t>ust</w:t>
      </w:r>
      <w:proofErr w:type="spellEnd"/>
      <w:r w:rsidRPr="000322E5">
        <w:t>. § 302 odst. 2 trestního zákoníku k trestu odnětí svobody ve výměře jednoho (1) roku.</w:t>
      </w:r>
    </w:p>
    <w:p w14:paraId="09A8432E" w14:textId="77777777" w:rsidR="000322E5" w:rsidRDefault="000322E5" w:rsidP="000322E5">
      <w:r w:rsidRPr="000322E5">
        <w:t xml:space="preserve">Dle </w:t>
      </w:r>
      <w:proofErr w:type="spellStart"/>
      <w:r w:rsidRPr="000322E5">
        <w:t>ust</w:t>
      </w:r>
      <w:proofErr w:type="spellEnd"/>
      <w:r w:rsidRPr="000322E5">
        <w:t>. § 81 odst. 1 a § 82 odst. 1 trestního zákoníku se mu výkon trestu podmíněně odkládá na zkušební dobu v trvání dvou (2) roků.</w:t>
      </w:r>
    </w:p>
    <w:p w14:paraId="1725E4C6" w14:textId="77777777" w:rsidR="008A0B5D" w:rsidRPr="000322E5" w:rsidRDefault="000322E5" w:rsidP="000322E5">
      <w:r w:rsidRPr="000322E5">
        <w:t xml:space="preserve">Podle </w:t>
      </w:r>
      <w:proofErr w:type="spellStart"/>
      <w:r w:rsidRPr="000322E5">
        <w:t>ust</w:t>
      </w:r>
      <w:proofErr w:type="spellEnd"/>
      <w:r w:rsidRPr="000322E5">
        <w:t>. § 74a odst. 1 trestního zákoníku se mu dále ukládá trest zákazu držení a chovu psů na dobu tří (3) roků.</w:t>
      </w:r>
    </w:p>
    <w:p w14:paraId="23C64816" w14:textId="77777777" w:rsidR="008A0B5D" w:rsidRDefault="008A0B5D" w:rsidP="008A0B5D">
      <w:pPr>
        <w:pStyle w:val="Nadpisstirozsudku"/>
      </w:pPr>
      <w:r>
        <w:lastRenderedPageBreak/>
        <w:t>Poučení:</w:t>
      </w:r>
    </w:p>
    <w:p w14:paraId="08C84AC3" w14:textId="77777777" w:rsidR="000322E5" w:rsidRDefault="000322E5" w:rsidP="000322E5">
      <w:r w:rsidRPr="000322E5">
        <w:t xml:space="preserve">Proti tomuto trestnímu příkazu lze do osmi dnů od jeho doručení podat u zdejšího soudu odpor. Právo podat odpor nenáleží poškozenému. Pokud je odpor podán včas a oprávněnou osobou, trestní příkaz se </w:t>
      </w:r>
      <w:proofErr w:type="gramStart"/>
      <w:r w:rsidRPr="000322E5">
        <w:t>ruší</w:t>
      </w:r>
      <w:proofErr w:type="gramEnd"/>
      <w:r w:rsidRPr="000322E5">
        <w:t xml:space="preserve"> a ve věci bude nařízeno hlavní líčení. Při projednání věci v hlavním líčení není samosoudce vázán právní kvalifikací ani druhem a výměrou trestu obsaženými v trestním příkaze. Nebude-li řádně a včas odpor podán, trestní příkaz se stává pravomocným a vykonatelným. V případě, že obviněný odpor nepodá, vzdává se tím práva na projednání věci v hlavním líčení.</w:t>
      </w:r>
    </w:p>
    <w:p w14:paraId="06E8DB5B" w14:textId="77777777" w:rsidR="006B14EC" w:rsidRPr="000322E5" w:rsidRDefault="000322E5" w:rsidP="000322E5">
      <w:pPr>
        <w:rPr>
          <w:b/>
        </w:rPr>
      </w:pPr>
      <w:r w:rsidRPr="000322E5">
        <w:rPr>
          <w:b/>
        </w:rPr>
        <w:t>Okresní soud v Tachově</w:t>
      </w:r>
    </w:p>
    <w:p w14:paraId="2E33F499" w14:textId="77777777" w:rsidR="006B14EC" w:rsidRPr="001F0625" w:rsidRDefault="000322E5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10. října 2023</w:t>
      </w:r>
    </w:p>
    <w:p w14:paraId="1A3B5073" w14:textId="77777777" w:rsidR="006B69A5" w:rsidRDefault="000322E5" w:rsidP="00845CC2">
      <w:pPr>
        <w:keepNext/>
        <w:spacing w:before="480"/>
        <w:jc w:val="left"/>
      </w:pPr>
      <w:r>
        <w:t>Mgr. Michaela Řezníčková</w:t>
      </w:r>
      <w:r w:rsidR="006B14EC">
        <w:br/>
      </w:r>
      <w:r>
        <w:t>soudkyně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FB5B" w14:textId="77777777" w:rsidR="00524A47" w:rsidRDefault="00524A47" w:rsidP="00B83118">
      <w:pPr>
        <w:spacing w:after="0"/>
      </w:pPr>
      <w:r>
        <w:separator/>
      </w:r>
    </w:p>
  </w:endnote>
  <w:endnote w:type="continuationSeparator" w:id="0">
    <w:p w14:paraId="6DE0D61E" w14:textId="77777777" w:rsidR="00524A47" w:rsidRDefault="00524A47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5DD2" w14:textId="77777777" w:rsidR="000322E5" w:rsidRDefault="000322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E473" w14:textId="77777777" w:rsidR="000322E5" w:rsidRDefault="000322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AF94" w14:textId="77777777" w:rsidR="000322E5" w:rsidRDefault="000322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CF31" w14:textId="77777777" w:rsidR="00524A47" w:rsidRDefault="00524A47" w:rsidP="00B83118">
      <w:pPr>
        <w:spacing w:after="0"/>
      </w:pPr>
      <w:r>
        <w:separator/>
      </w:r>
    </w:p>
  </w:footnote>
  <w:footnote w:type="continuationSeparator" w:id="0">
    <w:p w14:paraId="34D39F63" w14:textId="77777777" w:rsidR="00524A47" w:rsidRDefault="00524A47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7686D" w14:textId="77777777" w:rsidR="000322E5" w:rsidRDefault="000322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FE049" w14:textId="77777777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0322E5">
      <w:rPr>
        <w:noProof/>
      </w:rPr>
      <w:t>2</w:t>
    </w:r>
    <w:r>
      <w:fldChar w:fldCharType="end"/>
    </w:r>
    <w:r>
      <w:tab/>
    </w:r>
    <w:r w:rsidR="000322E5">
      <w:t>9 T 155/2023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5ED2F" w14:textId="77777777" w:rsidR="00B83118" w:rsidRDefault="00B83118" w:rsidP="00B83118">
    <w:pPr>
      <w:pStyle w:val="Zhlav"/>
      <w:jc w:val="right"/>
    </w:pPr>
    <w:r>
      <w:t xml:space="preserve">Číslo jednací: </w:t>
    </w:r>
    <w:r w:rsidR="000322E5">
      <w:t>9 T 155/2023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576814">
    <w:abstractNumId w:val="2"/>
  </w:num>
  <w:num w:numId="2" w16cid:durableId="2087416333">
    <w:abstractNumId w:val="1"/>
  </w:num>
  <w:num w:numId="3" w16cid:durableId="665399588">
    <w:abstractNumId w:val="0"/>
  </w:num>
  <w:num w:numId="4" w16cid:durableId="19297743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322E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3D8E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4A47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569C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493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88B4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Miroslava</dc:creator>
  <cp:lastModifiedBy>Vávrová Miroslava</cp:lastModifiedBy>
  <cp:revision>2</cp:revision>
  <cp:lastPrinted>2018-07-30T21:25:00Z</cp:lastPrinted>
  <dcterms:created xsi:type="dcterms:W3CDTF">2025-07-16T06:57:00Z</dcterms:created>
  <dcterms:modified xsi:type="dcterms:W3CDTF">2025-07-16T06:57:00Z</dcterms:modified>
</cp:coreProperties>
</file>