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19798"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77E86AE8" wp14:editId="412C5DCB">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3E117AEF" w14:textId="77777777" w:rsidR="003926CC" w:rsidRPr="004B174D" w:rsidRDefault="003926CC" w:rsidP="003926CC">
      <w:pPr>
        <w:jc w:val="center"/>
        <w:rPr>
          <w:b/>
          <w:bCs/>
          <w:sz w:val="40"/>
          <w:szCs w:val="40"/>
        </w:rPr>
      </w:pPr>
      <w:r w:rsidRPr="004B174D">
        <w:rPr>
          <w:b/>
          <w:bCs/>
          <w:sz w:val="40"/>
          <w:szCs w:val="40"/>
        </w:rPr>
        <w:t>ROZSUDEK</w:t>
      </w:r>
    </w:p>
    <w:p w14:paraId="3FA5FF10"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228C392F" w14:textId="77777777" w:rsidR="004E4E85" w:rsidRDefault="004E4E85" w:rsidP="004E4E85">
      <w:pPr>
        <w:pStyle w:val="Odstaveczhlav"/>
      </w:pPr>
      <w:r w:rsidRPr="004E4E85">
        <w:t xml:space="preserve">Okresní soud v Tachově rozhodl samosoudkyní Mgr. Kateřinou </w:t>
      </w:r>
      <w:proofErr w:type="spellStart"/>
      <w:r w:rsidRPr="004E4E85">
        <w:t>Edlovou</w:t>
      </w:r>
      <w:proofErr w:type="spellEnd"/>
      <w:r w:rsidRPr="004E4E85">
        <w:t xml:space="preserve"> ve věci</w:t>
      </w:r>
    </w:p>
    <w:p w14:paraId="34AFC61C" w14:textId="36CEE64F" w:rsidR="004E4E85" w:rsidRDefault="004E4E85" w:rsidP="004E4E85">
      <w:pPr>
        <w:pStyle w:val="Odstaveczhlav"/>
      </w:pPr>
      <w:r w:rsidRPr="004E4E85">
        <w:t>manželů:</w:t>
      </w:r>
      <w:r w:rsidRPr="004E4E85">
        <w:tab/>
      </w:r>
      <w:r>
        <w:t>[</w:t>
      </w:r>
      <w:r w:rsidRPr="004E4E85">
        <w:rPr>
          <w:shd w:val="clear" w:color="auto" w:fill="CCCCCC"/>
        </w:rPr>
        <w:t>jméno</w:t>
      </w:r>
      <w:r w:rsidRPr="004E4E85">
        <w:t xml:space="preserve">] </w:t>
      </w:r>
      <w:r>
        <w:t>[</w:t>
      </w:r>
      <w:r w:rsidRPr="004E4E85">
        <w:rPr>
          <w:shd w:val="clear" w:color="auto" w:fill="CCCCCC"/>
        </w:rPr>
        <w:t>příjmení</w:t>
      </w:r>
      <w:r w:rsidRPr="004E4E85">
        <w:t xml:space="preserve">], </w:t>
      </w:r>
      <w:r>
        <w:t>[</w:t>
      </w:r>
      <w:r w:rsidRPr="004E4E85">
        <w:rPr>
          <w:shd w:val="clear" w:color="auto" w:fill="CCCCCC"/>
        </w:rPr>
        <w:t>datum narození</w:t>
      </w:r>
      <w:r w:rsidRPr="004E4E85">
        <w:t>]</w:t>
      </w:r>
    </w:p>
    <w:p w14:paraId="142A1AB7" w14:textId="676AC53C" w:rsidR="004E4E85" w:rsidRDefault="004E4E85" w:rsidP="004E4E85">
      <w:pPr>
        <w:pStyle w:val="Odstaveczhlav"/>
      </w:pPr>
      <w:r w:rsidRPr="004E4E85">
        <w:t xml:space="preserve">bytem </w:t>
      </w:r>
      <w:r>
        <w:t>[</w:t>
      </w:r>
      <w:r w:rsidRPr="004E4E85">
        <w:rPr>
          <w:shd w:val="clear" w:color="auto" w:fill="CCCCCC"/>
        </w:rPr>
        <w:t>adresa</w:t>
      </w:r>
      <w:r w:rsidRPr="004E4E85">
        <w:t xml:space="preserve">], </w:t>
      </w:r>
      <w:r>
        <w:t>[</w:t>
      </w:r>
      <w:r w:rsidRPr="004E4E85">
        <w:rPr>
          <w:shd w:val="clear" w:color="auto" w:fill="CCCCCC"/>
        </w:rPr>
        <w:t>obec</w:t>
      </w:r>
      <w:r w:rsidRPr="004E4E85">
        <w:t>]</w:t>
      </w:r>
    </w:p>
    <w:p w14:paraId="19A9E69F" w14:textId="77777777" w:rsidR="004E4E85" w:rsidRDefault="004E4E85" w:rsidP="004E4E85">
      <w:pPr>
        <w:pStyle w:val="Odstaveczhlav"/>
        <w:rPr>
          <w:b/>
        </w:rPr>
      </w:pPr>
      <w:r w:rsidRPr="004E4E85">
        <w:rPr>
          <w:b/>
        </w:rPr>
        <w:t>a</w:t>
      </w:r>
    </w:p>
    <w:p w14:paraId="1273BA9A" w14:textId="2D5F66B7" w:rsidR="004E4E85" w:rsidRDefault="004E4E85" w:rsidP="004E4E85">
      <w:pPr>
        <w:pStyle w:val="Odstaveczhlav"/>
      </w:pPr>
      <w:r>
        <w:t>[</w:t>
      </w:r>
      <w:r w:rsidRPr="004E4E85">
        <w:rPr>
          <w:shd w:val="clear" w:color="auto" w:fill="CCCCCC"/>
        </w:rPr>
        <w:t>jméno</w:t>
      </w:r>
      <w:r w:rsidRPr="004E4E85">
        <w:t xml:space="preserve">] </w:t>
      </w:r>
      <w:r>
        <w:t>[</w:t>
      </w:r>
      <w:r w:rsidRPr="004E4E85">
        <w:rPr>
          <w:shd w:val="clear" w:color="auto" w:fill="CCCCCC"/>
        </w:rPr>
        <w:t>příjmení</w:t>
      </w:r>
      <w:r w:rsidRPr="004E4E85">
        <w:t xml:space="preserve">], </w:t>
      </w:r>
      <w:r>
        <w:t>[</w:t>
      </w:r>
      <w:r w:rsidRPr="004E4E85">
        <w:rPr>
          <w:shd w:val="clear" w:color="auto" w:fill="CCCCCC"/>
        </w:rPr>
        <w:t>datum narození</w:t>
      </w:r>
      <w:r w:rsidRPr="004E4E85">
        <w:t>]</w:t>
      </w:r>
    </w:p>
    <w:p w14:paraId="1191B8C8" w14:textId="11156EAE" w:rsidR="004E4E85" w:rsidRDefault="004E4E85" w:rsidP="004E4E85">
      <w:pPr>
        <w:pStyle w:val="Odstaveczhlav"/>
      </w:pPr>
      <w:r w:rsidRPr="004E4E85">
        <w:t xml:space="preserve">bytem </w:t>
      </w:r>
      <w:r>
        <w:t>[</w:t>
      </w:r>
      <w:r w:rsidRPr="004E4E85">
        <w:rPr>
          <w:shd w:val="clear" w:color="auto" w:fill="CCCCCC"/>
        </w:rPr>
        <w:t>adresa</w:t>
      </w:r>
      <w:r w:rsidRPr="004E4E85">
        <w:t xml:space="preserve">], </w:t>
      </w:r>
      <w:r>
        <w:t>[</w:t>
      </w:r>
      <w:r w:rsidRPr="004E4E85">
        <w:rPr>
          <w:shd w:val="clear" w:color="auto" w:fill="CCCCCC"/>
        </w:rPr>
        <w:t>obec</w:t>
      </w:r>
      <w:r w:rsidRPr="004E4E85">
        <w:t>]</w:t>
      </w:r>
    </w:p>
    <w:p w14:paraId="5E36D34A" w14:textId="1E6A79A5" w:rsidR="004A5914" w:rsidRPr="004E4E85" w:rsidRDefault="004E4E85" w:rsidP="004E4E85">
      <w:pPr>
        <w:pStyle w:val="Odstaveczhlav"/>
        <w:rPr>
          <w:b/>
        </w:rPr>
      </w:pPr>
      <w:r w:rsidRPr="004E4E85">
        <w:rPr>
          <w:b/>
        </w:rPr>
        <w:t>o rozvod manželství</w:t>
      </w:r>
    </w:p>
    <w:p w14:paraId="7854ACD9" w14:textId="77777777" w:rsidR="00F11093" w:rsidRDefault="00F11093" w:rsidP="008A0B5D">
      <w:pPr>
        <w:pStyle w:val="Nadpisstirozsudku"/>
      </w:pPr>
      <w:r w:rsidRPr="00F11093">
        <w:t>takto</w:t>
      </w:r>
      <w:r>
        <w:t>:</w:t>
      </w:r>
    </w:p>
    <w:p w14:paraId="75C0F4AA" w14:textId="43092219" w:rsidR="004E4E85" w:rsidRDefault="004E4E85" w:rsidP="004E4E85">
      <w:pPr>
        <w:pStyle w:val="slovanvrok"/>
        <w:rPr>
          <w:b/>
        </w:rPr>
      </w:pPr>
      <w:r>
        <w:rPr>
          <w:b/>
        </w:rPr>
        <w:t>[</w:t>
      </w:r>
      <w:r w:rsidRPr="004E4E85">
        <w:rPr>
          <w:b/>
          <w:shd w:val="clear" w:color="auto" w:fill="CCCCCC"/>
        </w:rPr>
        <w:t>příjmení</w:t>
      </w:r>
      <w:r w:rsidRPr="004E4E85">
        <w:rPr>
          <w:b/>
        </w:rPr>
        <w:t xml:space="preserve">] </w:t>
      </w:r>
      <w:r>
        <w:rPr>
          <w:b/>
        </w:rPr>
        <w:t>[</w:t>
      </w:r>
      <w:r w:rsidRPr="004E4E85">
        <w:rPr>
          <w:b/>
          <w:shd w:val="clear" w:color="auto" w:fill="CCCCCC"/>
        </w:rPr>
        <w:t>jméno</w:t>
      </w:r>
      <w:r w:rsidRPr="004E4E85">
        <w:rPr>
          <w:b/>
        </w:rPr>
        <w:t xml:space="preserve">] </w:t>
      </w:r>
      <w:r>
        <w:rPr>
          <w:b/>
        </w:rPr>
        <w:t>[</w:t>
      </w:r>
      <w:r w:rsidRPr="004E4E85">
        <w:rPr>
          <w:b/>
          <w:shd w:val="clear" w:color="auto" w:fill="CCCCCC"/>
        </w:rPr>
        <w:t>příjmení</w:t>
      </w:r>
      <w:r w:rsidRPr="004E4E85">
        <w:rPr>
          <w:b/>
        </w:rPr>
        <w:t xml:space="preserve">], rozené </w:t>
      </w:r>
      <w:r>
        <w:rPr>
          <w:b/>
        </w:rPr>
        <w:t>[</w:t>
      </w:r>
      <w:r w:rsidRPr="004E4E85">
        <w:rPr>
          <w:b/>
          <w:shd w:val="clear" w:color="auto" w:fill="CCCCCC"/>
        </w:rPr>
        <w:t>příjmení</w:t>
      </w:r>
      <w:r w:rsidRPr="004E4E85">
        <w:rPr>
          <w:b/>
        </w:rPr>
        <w:t xml:space="preserve">], narozené </w:t>
      </w:r>
      <w:r>
        <w:rPr>
          <w:b/>
        </w:rPr>
        <w:t>[</w:t>
      </w:r>
      <w:r w:rsidRPr="004E4E85">
        <w:rPr>
          <w:b/>
          <w:shd w:val="clear" w:color="auto" w:fill="CCCCCC"/>
        </w:rPr>
        <w:t>datum</w:t>
      </w:r>
      <w:r w:rsidRPr="004E4E85">
        <w:rPr>
          <w:b/>
        </w:rPr>
        <w:t xml:space="preserve">] a </w:t>
      </w:r>
      <w:r>
        <w:rPr>
          <w:b/>
        </w:rPr>
        <w:t>[</w:t>
      </w:r>
      <w:r w:rsidRPr="004E4E85">
        <w:rPr>
          <w:b/>
          <w:shd w:val="clear" w:color="auto" w:fill="CCCCCC"/>
        </w:rPr>
        <w:t>jméno</w:t>
      </w:r>
      <w:r w:rsidRPr="004E4E85">
        <w:rPr>
          <w:b/>
        </w:rPr>
        <w:t xml:space="preserve">] </w:t>
      </w:r>
      <w:r>
        <w:rPr>
          <w:b/>
        </w:rPr>
        <w:t>[</w:t>
      </w:r>
      <w:r w:rsidRPr="004E4E85">
        <w:rPr>
          <w:b/>
          <w:shd w:val="clear" w:color="auto" w:fill="CCCCCC"/>
        </w:rPr>
        <w:t>příjmení</w:t>
      </w:r>
      <w:r w:rsidRPr="004E4E85">
        <w:rPr>
          <w:b/>
        </w:rPr>
        <w:t xml:space="preserve">], narozeného </w:t>
      </w:r>
      <w:r>
        <w:rPr>
          <w:b/>
        </w:rPr>
        <w:t>[</w:t>
      </w:r>
      <w:r w:rsidRPr="004E4E85">
        <w:rPr>
          <w:b/>
          <w:shd w:val="clear" w:color="auto" w:fill="CCCCCC"/>
        </w:rPr>
        <w:t>datum</w:t>
      </w:r>
      <w:r w:rsidRPr="004E4E85">
        <w:rPr>
          <w:b/>
        </w:rPr>
        <w:t xml:space="preserve">], uzavřené dne </w:t>
      </w:r>
      <w:r>
        <w:rPr>
          <w:b/>
        </w:rPr>
        <w:t>[</w:t>
      </w:r>
      <w:r w:rsidRPr="004E4E85">
        <w:rPr>
          <w:b/>
          <w:shd w:val="clear" w:color="auto" w:fill="CCCCCC"/>
        </w:rPr>
        <w:t>datum</w:t>
      </w:r>
      <w:r w:rsidRPr="004E4E85">
        <w:rPr>
          <w:b/>
        </w:rPr>
        <w:t xml:space="preserve">] před </w:t>
      </w:r>
      <w:r>
        <w:rPr>
          <w:b/>
        </w:rPr>
        <w:t>[</w:t>
      </w:r>
      <w:r w:rsidRPr="004E4E85">
        <w:rPr>
          <w:b/>
          <w:shd w:val="clear" w:color="auto" w:fill="CCCCCC"/>
        </w:rPr>
        <w:t>stát. instituce</w:t>
      </w:r>
      <w:r w:rsidRPr="004E4E85">
        <w:rPr>
          <w:b/>
        </w:rPr>
        <w:t>], se rozvádí.</w:t>
      </w:r>
    </w:p>
    <w:p w14:paraId="63780168" w14:textId="06771379" w:rsidR="008A0B5D" w:rsidRPr="004E4E85" w:rsidRDefault="004E4E85" w:rsidP="004E4E85">
      <w:pPr>
        <w:pStyle w:val="slovanvrok"/>
        <w:rPr>
          <w:b/>
        </w:rPr>
      </w:pPr>
      <w:r w:rsidRPr="004E4E85">
        <w:rPr>
          <w:b/>
        </w:rPr>
        <w:t>Žádný z účastníků řízení nemá právo na náhradu nákladů řízení.</w:t>
      </w:r>
    </w:p>
    <w:p w14:paraId="0DDAE74C" w14:textId="77777777" w:rsidR="008A0B5D" w:rsidRDefault="008A0B5D" w:rsidP="008A0B5D">
      <w:pPr>
        <w:pStyle w:val="Nadpisstirozsudku"/>
      </w:pPr>
      <w:r>
        <w:t>Odůvodnění:</w:t>
      </w:r>
    </w:p>
    <w:p w14:paraId="27A8028E" w14:textId="31A213BE" w:rsidR="004E4E85" w:rsidRDefault="004E4E85" w:rsidP="004E4E85">
      <w:r w:rsidRPr="004E4E85">
        <w:t xml:space="preserve">Návrhem podaným dne 19. 6. 2023 se manželka domáhala rozvodu manželství, které uzavřela s manželem dne </w:t>
      </w:r>
      <w:r>
        <w:t>[</w:t>
      </w:r>
      <w:r w:rsidRPr="004E4E85">
        <w:rPr>
          <w:shd w:val="clear" w:color="auto" w:fill="CCCCCC"/>
        </w:rPr>
        <w:t>datum</w:t>
      </w:r>
      <w:r w:rsidRPr="004E4E85">
        <w:t xml:space="preserve">] před </w:t>
      </w:r>
      <w:r>
        <w:t>[</w:t>
      </w:r>
      <w:r w:rsidRPr="004E4E85">
        <w:rPr>
          <w:shd w:val="clear" w:color="auto" w:fill="CCCCCC"/>
        </w:rPr>
        <w:t>stát. instituce</w:t>
      </w:r>
      <w:r w:rsidRPr="004E4E85">
        <w:t>]. Uvedla, že manželství bylo uzavřeno po dlouholeté známosti a trvá více než 20 let. Manžel se dne 17. 2. 2023 odstěhoval ze společné domácnosti, soužití je hluboce, trvale a nenapravitelně rozvráceno, jelikož názory manželů na smysl manželství se diametrálně odlišují, stejně jako plány do budoucnosti. Manželství je pouze formální a neplní zákonem předvídané funkce. Manžel s rozvodem manželství souhlasil.</w:t>
      </w:r>
    </w:p>
    <w:p w14:paraId="1003B168" w14:textId="7B6D1D5C" w:rsidR="004E4E85" w:rsidRDefault="004E4E85" w:rsidP="004E4E85">
      <w:r w:rsidRPr="004E4E85">
        <w:t xml:space="preserve">Z oddacího listu manželů bylo prokázáno, že manželství bylo uzavřeno dne 6. 4. 2002 před </w:t>
      </w:r>
      <w:r>
        <w:t>[</w:t>
      </w:r>
      <w:r w:rsidRPr="004E4E85">
        <w:rPr>
          <w:shd w:val="clear" w:color="auto" w:fill="CCCCCC"/>
        </w:rPr>
        <w:t>stát. instituce</w:t>
      </w:r>
      <w:r w:rsidRPr="004E4E85">
        <w:t xml:space="preserve">]. U obou manželů se jedná o první manželství. Oba manželé jsou státní příslušníci České republiky. Oba manželé jsou vyučeni. Mezi manžely je nesporné, že se z manželství narodily dvě </w:t>
      </w:r>
      <w:r w:rsidRPr="004E4E85">
        <w:lastRenderedPageBreak/>
        <w:t xml:space="preserve">děti – zletilá </w:t>
      </w:r>
      <w:r>
        <w:t>[</w:t>
      </w:r>
      <w:r w:rsidRPr="004E4E85">
        <w:rPr>
          <w:shd w:val="clear" w:color="auto" w:fill="CCCCCC"/>
        </w:rPr>
        <w:t>jméno</w:t>
      </w:r>
      <w:r w:rsidRPr="004E4E85">
        <w:t xml:space="preserve">] </w:t>
      </w:r>
      <w:r>
        <w:t>[</w:t>
      </w:r>
      <w:r w:rsidRPr="004E4E85">
        <w:rPr>
          <w:shd w:val="clear" w:color="auto" w:fill="CCCCCC"/>
        </w:rPr>
        <w:t>příjmení</w:t>
      </w:r>
      <w:r w:rsidRPr="004E4E85">
        <w:t xml:space="preserve">], </w:t>
      </w:r>
      <w:r>
        <w:t>[</w:t>
      </w:r>
      <w:r w:rsidRPr="004E4E85">
        <w:rPr>
          <w:shd w:val="clear" w:color="auto" w:fill="CCCCCC"/>
        </w:rPr>
        <w:t>datum narození</w:t>
      </w:r>
      <w:r w:rsidRPr="004E4E85">
        <w:t xml:space="preserve">] a nezletilá </w:t>
      </w:r>
      <w:r>
        <w:t>[</w:t>
      </w:r>
      <w:r w:rsidRPr="004E4E85">
        <w:rPr>
          <w:shd w:val="clear" w:color="auto" w:fill="CCCCCC"/>
        </w:rPr>
        <w:t>příjmení</w:t>
      </w:r>
      <w:r w:rsidRPr="004E4E85">
        <w:t xml:space="preserve">], </w:t>
      </w:r>
      <w:r>
        <w:t>[</w:t>
      </w:r>
      <w:r w:rsidRPr="004E4E85">
        <w:rPr>
          <w:shd w:val="clear" w:color="auto" w:fill="CCCCCC"/>
        </w:rPr>
        <w:t>datum narození</w:t>
      </w:r>
      <w:r w:rsidRPr="004E4E85">
        <w:t>]. Rozsudkem Okresního soudu v Tachově ze dne 13. 4. 2023, č. j. 13 </w:t>
      </w:r>
      <w:proofErr w:type="spellStart"/>
      <w:r w:rsidRPr="004E4E85">
        <w:t>Nc</w:t>
      </w:r>
      <w:proofErr w:type="spellEnd"/>
      <w:r w:rsidRPr="004E4E85">
        <w:t xml:space="preserve"> 3013/2022-31, který nabyl právní moci dne 26. 4. 2023, byla schválena dohoda rodičů, podle které se nezletilá dcera svěřuje pro dobu do a po rozvodu manželství do péče matky a otec se zavázal hradit výživné na </w:t>
      </w:r>
      <w:proofErr w:type="spellStart"/>
      <w:r w:rsidRPr="004E4E85">
        <w:t>nezl</w:t>
      </w:r>
      <w:proofErr w:type="spellEnd"/>
      <w:r w:rsidRPr="004E4E85">
        <w:t xml:space="preserve">. </w:t>
      </w:r>
      <w:r>
        <w:t>[</w:t>
      </w:r>
      <w:r w:rsidRPr="004E4E85">
        <w:rPr>
          <w:shd w:val="clear" w:color="auto" w:fill="CCCCCC"/>
        </w:rPr>
        <w:t>jméno</w:t>
      </w:r>
      <w:r w:rsidRPr="004E4E85">
        <w:t xml:space="preserve">] ve výši 6 000 Kč měsíčně. Kromě toho se zavázal hradit poplatky spojené se zájmovými kroužky. Při účastnickém výslechu oba manželé potvrdili, že manželské soužití již nemůže být obnoveno, nežijí ve společné domácnosti od poloviny února 2023. Manželka uvedla, že důvodem rozpadu manželství bylo psychické a fyzické násilí ze strany manžela. K jejímu poslednímu napadení došlo 17. 2. 2023, kdy toto napadení bylo projednáno v přestupkovém řízení u </w:t>
      </w:r>
      <w:proofErr w:type="spellStart"/>
      <w:r w:rsidRPr="004E4E85">
        <w:t>MěÚ</w:t>
      </w:r>
      <w:proofErr w:type="spellEnd"/>
      <w:r w:rsidRPr="004E4E85">
        <w:t xml:space="preserve"> </w:t>
      </w:r>
      <w:r>
        <w:t>[</w:t>
      </w:r>
      <w:r w:rsidRPr="004E4E85">
        <w:rPr>
          <w:shd w:val="clear" w:color="auto" w:fill="CCCCCC"/>
        </w:rPr>
        <w:t>obec</w:t>
      </w:r>
      <w:r w:rsidRPr="004E4E85">
        <w:t>]. Dále před cca 2,5 roky ji manžel napadl, vykloubil jí ramenní kloub. Probíhalo trestní řízení, ale pod nátlakem ze strany manžela vzala zpět souhlas s jeho trestním stíháním. Manžel potvrdil, že mezi manžely docházelo k hádkám, by uznán vinným z přestupku a byl povinen zaplatit pokutu 1 500 Kč. Potvrdil rovněž, že probíhalo jeho trestní stíhání z důvodu napadení manželky.</w:t>
      </w:r>
    </w:p>
    <w:p w14:paraId="1DE2479D" w14:textId="77777777" w:rsidR="004E4E85" w:rsidRDefault="004E4E85" w:rsidP="004E4E85">
      <w:r w:rsidRPr="004E4E85">
        <w:t>Podle § 755 odst. 1 zákona č. 89/2012 Sb., občanského zákoníku (dále jen „</w:t>
      </w:r>
      <w:proofErr w:type="spellStart"/>
      <w:r w:rsidRPr="004E4E85">
        <w:t>o.z</w:t>
      </w:r>
      <w:proofErr w:type="spellEnd"/>
      <w:r w:rsidRPr="004E4E85">
        <w:t>.“), může být manželství rozvedeno, je-li soužití manželů hluboce, trvale a nenapravitelně rozvráceno a nelze očekávat jeho obnovení.</w:t>
      </w:r>
    </w:p>
    <w:p w14:paraId="08A20D39" w14:textId="77777777" w:rsidR="004E4E85" w:rsidRDefault="004E4E85" w:rsidP="004E4E85">
      <w:r w:rsidRPr="004E4E85">
        <w:t xml:space="preserve">Podle § 755 odst. 3 </w:t>
      </w:r>
      <w:proofErr w:type="spellStart"/>
      <w:r w:rsidRPr="004E4E85">
        <w:t>o.z</w:t>
      </w:r>
      <w:proofErr w:type="spellEnd"/>
      <w:r w:rsidRPr="004E4E85">
        <w:t>., mají-li manželé nezletilé dítě, které není plně svéprávní, soud manželství nerozvede, dokud nerozhodne o poměrech dítěte v době po rozvodu manželství.</w:t>
      </w:r>
    </w:p>
    <w:p w14:paraId="2AED0D8B" w14:textId="77777777" w:rsidR="004E4E85" w:rsidRDefault="004E4E85" w:rsidP="004E4E85">
      <w:r w:rsidRPr="004E4E85">
        <w:t xml:space="preserve">Soud po zhodnocení provedených důkazů má za prokázané, že jsou splněny podmínky § 755 odst. 1, odst. 3 </w:t>
      </w:r>
      <w:proofErr w:type="spellStart"/>
      <w:r w:rsidRPr="004E4E85">
        <w:t>o.z</w:t>
      </w:r>
      <w:proofErr w:type="spellEnd"/>
      <w:r w:rsidRPr="004E4E85">
        <w:t>., neboť manželství je tak hluboce, trvale a nenapravitelně rozvráceno, že nelze očekávat obnovení manželského soužití. Tato skutečnost je jednoznačně patrná z toho, že manželé již nevedou společnou domácnost a nemají zájem na obnovení společného soužití. Za příčinu rozvratu manželství soud považuje hádky a neshody, které vedly až k opakovanému fyzickému napadání manželky ze strany manžela. Současně byla splněna podmínka rozhodnutí o poměrech nezletilých dětí v době po rozvodu manželství.</w:t>
      </w:r>
    </w:p>
    <w:p w14:paraId="21E81365" w14:textId="632D4F5B" w:rsidR="00F11093" w:rsidRPr="004E4E85" w:rsidRDefault="004E4E85" w:rsidP="004E4E85">
      <w:r w:rsidRPr="004E4E85">
        <w:t xml:space="preserve">Výrok o náhradě nákladů řízení je odůvodněn ustanovením § 23 zákona č. 292/2013 Sb., o zvláštních řízeních soudních (dále </w:t>
      </w:r>
      <w:proofErr w:type="gramStart"/>
      <w:r w:rsidRPr="004E4E85">
        <w:t xml:space="preserve">jen„ </w:t>
      </w:r>
      <w:proofErr w:type="spellStart"/>
      <w:r w:rsidRPr="004E4E85">
        <w:t>z.ř.s</w:t>
      </w:r>
      <w:proofErr w:type="spellEnd"/>
      <w:r w:rsidRPr="004E4E85">
        <w:t>.</w:t>
      </w:r>
      <w:proofErr w:type="gramEnd"/>
      <w:r w:rsidRPr="004E4E85">
        <w:t>“), podle něhož účastníci řízení o rozvod manželství nemají vůči sobě zásadně právo na náhradu nákladů řízení.</w:t>
      </w:r>
    </w:p>
    <w:p w14:paraId="5F3CD9CA" w14:textId="77777777" w:rsidR="008A0B5D" w:rsidRDefault="008A0B5D" w:rsidP="008A0B5D">
      <w:pPr>
        <w:pStyle w:val="Nadpisstirozsudku"/>
      </w:pPr>
      <w:r>
        <w:t>Poučení:</w:t>
      </w:r>
    </w:p>
    <w:p w14:paraId="39AC0FD5" w14:textId="77777777" w:rsidR="004E4E85" w:rsidRDefault="004E4E85" w:rsidP="004E4E85">
      <w:r w:rsidRPr="004E4E85">
        <w:t>Proti tomuto rozsudku je přípustné odvolání ve lhůtě 15 dnů ode dne doručení jeho písemného vyhotovení ke Krajskému soudu v Plzni prostřednictvím soudu podepsaného.</w:t>
      </w:r>
    </w:p>
    <w:p w14:paraId="1CF50A12" w14:textId="77777777" w:rsidR="004E4E85" w:rsidRDefault="004E4E85" w:rsidP="004E4E85">
      <w:r w:rsidRPr="004E4E85">
        <w:t>Účastníkům však toto právo nepřísluší, jelikož se po vyhlášení rozsudku práva odvolání vzdali.</w:t>
      </w:r>
    </w:p>
    <w:p w14:paraId="783A0D4B" w14:textId="77777777" w:rsidR="004E4E85" w:rsidRDefault="004E4E85" w:rsidP="004E4E85">
      <w:r w:rsidRPr="004E4E85">
        <w:t>Účastníci jsou povinni do 15 dnů od právní moci tohoto rozsudku požádat příslušný obecní (městský) úřad pověřený vedením matrik o vydání nového občanského průkazu, pokud mají v občanském průkazu uveden osobní stav (ženatý/vdaná).</w:t>
      </w:r>
    </w:p>
    <w:p w14:paraId="3C7BFAE4" w14:textId="661CDEFE" w:rsidR="006B14EC" w:rsidRPr="004E4E85" w:rsidRDefault="004E4E85" w:rsidP="004E4E85">
      <w:r w:rsidRPr="004E4E85">
        <w:t>Manžel, který přijal příjmení druhého manžela, je oprávněn do 6 měsíců od právní moci rozsudku oznámit příslušnému obecnému (městskému) úřadu pověřenému vedením matrik, že přijímá své dřívější příjmení.</w:t>
      </w:r>
    </w:p>
    <w:p w14:paraId="7B54D4DE" w14:textId="13F11DCE" w:rsidR="006B14EC" w:rsidRPr="001F0625" w:rsidRDefault="004E4E85" w:rsidP="006B14EC">
      <w:pPr>
        <w:keepNext/>
        <w:spacing w:before="960"/>
        <w:rPr>
          <w:szCs w:val="22"/>
        </w:rPr>
      </w:pPr>
      <w:r>
        <w:rPr>
          <w:szCs w:val="22"/>
        </w:rPr>
        <w:t>Tachov</w:t>
      </w:r>
      <w:r w:rsidR="006B14EC" w:rsidRPr="001F0625">
        <w:rPr>
          <w:szCs w:val="22"/>
        </w:rPr>
        <w:t xml:space="preserve"> </w:t>
      </w:r>
      <w:r>
        <w:t>3. srpna 2023</w:t>
      </w:r>
    </w:p>
    <w:p w14:paraId="007732E7" w14:textId="45194646" w:rsidR="006B69A5" w:rsidRDefault="004E4E85" w:rsidP="00845CC2">
      <w:pPr>
        <w:keepNext/>
        <w:spacing w:before="480"/>
        <w:jc w:val="left"/>
      </w:pPr>
      <w:r>
        <w:t>Mgr. Kateřina Edlová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6C42E" w14:textId="77777777" w:rsidR="006D63F1" w:rsidRDefault="006D63F1" w:rsidP="00B83118">
      <w:pPr>
        <w:spacing w:after="0"/>
      </w:pPr>
      <w:r>
        <w:separator/>
      </w:r>
    </w:p>
  </w:endnote>
  <w:endnote w:type="continuationSeparator" w:id="0">
    <w:p w14:paraId="7361B365" w14:textId="77777777" w:rsidR="006D63F1" w:rsidRDefault="006D63F1"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B6A26" w14:textId="77777777" w:rsidR="004E4E85" w:rsidRDefault="004E4E8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3AB26" w14:textId="77777777" w:rsidR="004E4E85" w:rsidRDefault="004E4E8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42267" w14:textId="77777777" w:rsidR="004E4E85" w:rsidRDefault="004E4E8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38A75" w14:textId="77777777" w:rsidR="006D63F1" w:rsidRDefault="006D63F1" w:rsidP="00B83118">
      <w:pPr>
        <w:spacing w:after="0"/>
      </w:pPr>
      <w:r>
        <w:separator/>
      </w:r>
    </w:p>
  </w:footnote>
  <w:footnote w:type="continuationSeparator" w:id="0">
    <w:p w14:paraId="6A108C17" w14:textId="77777777" w:rsidR="006D63F1" w:rsidRDefault="006D63F1"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B190A" w14:textId="77777777" w:rsidR="004E4E85" w:rsidRDefault="004E4E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885C7" w14:textId="4D2E3223"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4E4E85">
      <w:t>4 C 181/2023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15CDA" w14:textId="24233FDC" w:rsidR="00B83118" w:rsidRDefault="00B83118" w:rsidP="00B83118">
    <w:pPr>
      <w:pStyle w:val="Zhlav"/>
      <w:jc w:val="right"/>
    </w:pPr>
    <w:r>
      <w:t xml:space="preserve">Číslo jednací: </w:t>
    </w:r>
    <w:r w:rsidR="004E4E85">
      <w:t>4 C 181/</w:t>
    </w:r>
    <w:proofErr w:type="gramStart"/>
    <w:r w:rsidR="004E4E85">
      <w:t>2023 - 14</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0617005">
    <w:abstractNumId w:val="2"/>
  </w:num>
  <w:num w:numId="2" w16cid:durableId="678316913">
    <w:abstractNumId w:val="1"/>
  </w:num>
  <w:num w:numId="3" w16cid:durableId="1111903393">
    <w:abstractNumId w:val="0"/>
  </w:num>
  <w:num w:numId="4" w16cid:durableId="20775059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E4E85"/>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D63F1"/>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B6897"/>
  <w15:docId w15:val="{9BA627F6-B99F-4BDA-ADD3-992C92782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663</Words>
  <Characters>3914</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2024-07-18T11:36:00Z</dcterms:created>
  <dcterms:modified xsi:type="dcterms:W3CDTF">2024-07-18T11:39:00Z</dcterms:modified>
</cp:coreProperties>
</file>