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97E9" w14:textId="2B62AE24" w:rsidR="00344F5A" w:rsidRPr="00EF2750" w:rsidRDefault="00344F5A" w:rsidP="00344F5A">
      <w:pPr>
        <w:jc w:val="right"/>
      </w:pPr>
      <w:r w:rsidRPr="00EF2750">
        <w:t>35 Spr 1</w:t>
      </w:r>
      <w:r w:rsidR="00B168CC" w:rsidRPr="00EF2750">
        <w:t>61</w:t>
      </w:r>
      <w:r w:rsidRPr="00EF2750">
        <w:t xml:space="preserve"> /2025</w:t>
      </w:r>
    </w:p>
    <w:p w14:paraId="6AF987F4" w14:textId="2479DB94" w:rsidR="00344F5A" w:rsidRPr="00EF2750" w:rsidRDefault="00344F5A" w:rsidP="00344F5A">
      <w:pPr>
        <w:jc w:val="right"/>
      </w:pPr>
      <w:r w:rsidRPr="00EF2750">
        <w:t xml:space="preserve">Trutnov </w:t>
      </w:r>
      <w:r w:rsidR="006A50D8" w:rsidRPr="00EF2750">
        <w:t xml:space="preserve">12. února </w:t>
      </w:r>
      <w:r w:rsidRPr="00EF2750">
        <w:t>2025</w:t>
      </w:r>
    </w:p>
    <w:p w14:paraId="01E19255" w14:textId="77777777" w:rsidR="00344F5A" w:rsidRPr="00EF2750" w:rsidRDefault="00344F5A" w:rsidP="00344F5A">
      <w:pPr>
        <w:spacing w:before="360" w:after="120"/>
        <w:ind w:left="1441" w:hanging="1418"/>
        <w:jc w:val="center"/>
        <w:rPr>
          <w:b/>
          <w:bCs/>
        </w:rPr>
      </w:pPr>
      <w:r w:rsidRPr="00EF2750">
        <w:rPr>
          <w:b/>
          <w:bCs/>
        </w:rPr>
        <w:t>Změna rozvrhu práce Okresního soudu v Trutnově pro rok 2025</w:t>
      </w:r>
    </w:p>
    <w:p w14:paraId="45B76F91" w14:textId="77777777" w:rsidR="00344F5A" w:rsidRPr="00EF2750" w:rsidRDefault="00344F5A" w:rsidP="00344F5A">
      <w:pPr>
        <w:spacing w:after="360"/>
        <w:ind w:left="1441" w:hanging="1418"/>
        <w:jc w:val="center"/>
        <w:rPr>
          <w:b/>
          <w:bCs/>
        </w:rPr>
      </w:pPr>
      <w:r w:rsidRPr="00EF2750">
        <w:rPr>
          <w:b/>
          <w:bCs/>
        </w:rPr>
        <w:t>číslo 3</w:t>
      </w:r>
    </w:p>
    <w:p w14:paraId="293FD95B" w14:textId="77777777" w:rsidR="00344F5A" w:rsidRPr="00EF2750" w:rsidRDefault="00344F5A" w:rsidP="00344F5A">
      <w:pPr>
        <w:spacing w:after="120"/>
        <w:jc w:val="center"/>
        <w:rPr>
          <w:b/>
        </w:rPr>
      </w:pPr>
      <w:r w:rsidRPr="00EF2750">
        <w:rPr>
          <w:b/>
        </w:rPr>
        <w:t>I.</w:t>
      </w:r>
    </w:p>
    <w:p w14:paraId="11825413" w14:textId="77777777" w:rsidR="00344F5A" w:rsidRPr="00EF2750" w:rsidRDefault="00344F5A" w:rsidP="00344F5A">
      <w:pPr>
        <w:jc w:val="both"/>
        <w:rPr>
          <w:b/>
          <w:bCs/>
        </w:rPr>
      </w:pPr>
      <w:bookmarkStart w:id="0" w:name="_Hlk188947166"/>
      <w:r w:rsidRPr="00EF2750">
        <w:t xml:space="preserve">S účinností od </w:t>
      </w:r>
      <w:r w:rsidRPr="00EF2750">
        <w:rPr>
          <w:b/>
        </w:rPr>
        <w:t>21. 2. 2025</w:t>
      </w:r>
      <w:r w:rsidRPr="00EF2750">
        <w:rPr>
          <w:b/>
          <w:bCs/>
        </w:rPr>
        <w:t xml:space="preserve"> </w:t>
      </w:r>
      <w:r w:rsidRPr="00EF2750">
        <w:t xml:space="preserve">měním rozvrh práce Okresního soudu v Trutnově vedený pod 35 Spr 1090/2024   </w:t>
      </w:r>
      <w:r w:rsidRPr="00EF2750">
        <w:rPr>
          <w:b/>
          <w:bCs/>
        </w:rPr>
        <w:t>takto:</w:t>
      </w:r>
    </w:p>
    <w:bookmarkEnd w:id="0"/>
    <w:p w14:paraId="4FE0127A" w14:textId="77777777" w:rsidR="00344F5A" w:rsidRPr="00EF2750" w:rsidRDefault="00344F5A" w:rsidP="00344F5A">
      <w:pPr>
        <w:spacing w:after="120"/>
        <w:jc w:val="center"/>
        <w:rPr>
          <w:b/>
          <w:bCs/>
        </w:rPr>
      </w:pPr>
    </w:p>
    <w:p w14:paraId="6231A74A" w14:textId="77777777" w:rsidR="00344F5A" w:rsidRPr="00EF2750" w:rsidRDefault="00344F5A" w:rsidP="00344F5A">
      <w:pPr>
        <w:pStyle w:val="Odstavecseseznamem"/>
        <w:numPr>
          <w:ilvl w:val="0"/>
          <w:numId w:val="1"/>
        </w:numPr>
      </w:pPr>
      <w:r w:rsidRPr="00EF2750">
        <w:rPr>
          <w:b/>
          <w:bCs/>
        </w:rPr>
        <w:t xml:space="preserve">Obecná pravidla pro přidělování nápadu </w:t>
      </w:r>
      <w:r w:rsidRPr="00EF2750">
        <w:t>(strana 8)</w:t>
      </w:r>
    </w:p>
    <w:p w14:paraId="25EB9AF9" w14:textId="77777777" w:rsidR="00344F5A" w:rsidRPr="00EF2750" w:rsidRDefault="00344F5A" w:rsidP="00344F5A">
      <w:pPr>
        <w:pStyle w:val="Odstavecseseznamem"/>
        <w:numPr>
          <w:ilvl w:val="0"/>
          <w:numId w:val="2"/>
        </w:numPr>
      </w:pPr>
      <w:r w:rsidRPr="00EF2750">
        <w:t>do bodu č. 2</w:t>
      </w:r>
      <w:r w:rsidRPr="00EF2750">
        <w:rPr>
          <w:b/>
          <w:bCs/>
        </w:rPr>
        <w:t xml:space="preserve"> Přidělování věcí </w:t>
      </w:r>
      <w:r w:rsidRPr="00EF2750">
        <w:t>se vkládá věta:</w:t>
      </w:r>
    </w:p>
    <w:p w14:paraId="5AA51B2C" w14:textId="77777777" w:rsidR="00344F5A" w:rsidRPr="00EF2750" w:rsidRDefault="00344F5A" w:rsidP="00344F5A">
      <w:pPr>
        <w:jc w:val="both"/>
      </w:pPr>
      <w:r w:rsidRPr="00EF2750">
        <w:t>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0B10433A" w14:textId="77777777" w:rsidR="00344F5A" w:rsidRPr="00EF2750" w:rsidRDefault="00344F5A" w:rsidP="00344F5A"/>
    <w:p w14:paraId="09EFAC30" w14:textId="77777777" w:rsidR="00344F5A" w:rsidRPr="00EF2750" w:rsidRDefault="00344F5A" w:rsidP="00344F5A">
      <w:r w:rsidRPr="00EF2750">
        <w:t>Bod 2 bude znít:</w:t>
      </w:r>
    </w:p>
    <w:p w14:paraId="4AAD760B" w14:textId="77777777" w:rsidR="00344F5A" w:rsidRPr="00EF2750" w:rsidRDefault="00344F5A" w:rsidP="00344F5A">
      <w:pPr>
        <w:pStyle w:val="Odstavecseseznamem"/>
        <w:ind w:left="420"/>
        <w:jc w:val="both"/>
      </w:pPr>
      <w:r w:rsidRPr="00EF2750">
        <w:rPr>
          <w:b/>
          <w:bCs/>
        </w:rPr>
        <w:t>2.Přidělování věcí</w:t>
      </w:r>
      <w:r w:rsidRPr="00EF2750">
        <w:t xml:space="preserve"> do jednotlivých soudních oddělení se provádí automaticky dle obecného algoritmu systému ISAS, tj. kolovacím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7B965E35" w14:textId="77777777" w:rsidR="00344F5A" w:rsidRPr="00EF2750" w:rsidRDefault="00344F5A" w:rsidP="00344F5A">
      <w:pPr>
        <w:pStyle w:val="Odstavecseseznamem"/>
        <w:ind w:left="420"/>
        <w:jc w:val="both"/>
      </w:pPr>
    </w:p>
    <w:p w14:paraId="52A90BC4" w14:textId="77777777" w:rsidR="00344F5A" w:rsidRPr="00EF2750" w:rsidRDefault="00344F5A" w:rsidP="00344F5A">
      <w:pPr>
        <w:spacing w:after="120"/>
        <w:ind w:left="360"/>
        <w:jc w:val="both"/>
        <w:rPr>
          <w:i/>
          <w:iCs/>
        </w:rPr>
      </w:pPr>
      <w:r w:rsidRPr="00EF2750">
        <w:rPr>
          <w:i/>
          <w:iCs/>
        </w:rPr>
        <w:t>Důvodem změny je stanovení obecného pravidla pro přidělování nápadu v situaci, kdy dojde k časové shodě podaných návrhů na zahájení řízení.</w:t>
      </w:r>
    </w:p>
    <w:p w14:paraId="1FF6AA4A" w14:textId="69AB01CC" w:rsidR="00344F5A" w:rsidRPr="00EF2750" w:rsidRDefault="00344F5A" w:rsidP="00344F5A">
      <w:pPr>
        <w:keepNext/>
        <w:autoSpaceDE w:val="0"/>
        <w:autoSpaceDN w:val="0"/>
        <w:ind w:left="360"/>
        <w:outlineLvl w:val="1"/>
      </w:pPr>
      <w:bookmarkStart w:id="1" w:name="_Hlk191359578"/>
    </w:p>
    <w:p w14:paraId="16A31CE4" w14:textId="77777777" w:rsidR="00994EE8" w:rsidRPr="00EF2750" w:rsidRDefault="00994EE8" w:rsidP="00344F5A">
      <w:pPr>
        <w:keepNext/>
        <w:autoSpaceDE w:val="0"/>
        <w:autoSpaceDN w:val="0"/>
        <w:ind w:left="360"/>
        <w:outlineLvl w:val="1"/>
      </w:pPr>
    </w:p>
    <w:bookmarkEnd w:id="1"/>
    <w:p w14:paraId="285ACCB8" w14:textId="77777777" w:rsidR="00344F5A" w:rsidRPr="00EF2750" w:rsidRDefault="00344F5A" w:rsidP="00344F5A">
      <w:pPr>
        <w:pStyle w:val="Odstavecseseznamem"/>
        <w:ind w:left="420"/>
      </w:pPr>
    </w:p>
    <w:p w14:paraId="3E6C677D" w14:textId="77777777" w:rsidR="00344F5A" w:rsidRPr="00EF2750" w:rsidRDefault="00344F5A" w:rsidP="00344F5A">
      <w:pPr>
        <w:pStyle w:val="Odstavecseseznamem"/>
        <w:numPr>
          <w:ilvl w:val="0"/>
          <w:numId w:val="1"/>
        </w:numPr>
      </w:pPr>
      <w:r w:rsidRPr="00EF2750">
        <w:rPr>
          <w:b/>
          <w:bCs/>
        </w:rPr>
        <w:t xml:space="preserve">Obecná pravidla pro přidělování nápadu </w:t>
      </w:r>
      <w:r w:rsidRPr="00EF2750">
        <w:t>(strana 8)</w:t>
      </w:r>
    </w:p>
    <w:p w14:paraId="5FCB0C89" w14:textId="77777777" w:rsidR="00344F5A" w:rsidRPr="00EF2750" w:rsidRDefault="00344F5A" w:rsidP="00344F5A">
      <w:pPr>
        <w:pStyle w:val="Odstavecseseznamem"/>
        <w:numPr>
          <w:ilvl w:val="0"/>
          <w:numId w:val="2"/>
        </w:numPr>
      </w:pPr>
      <w:r w:rsidRPr="00EF2750">
        <w:t xml:space="preserve">v bodě 10 se doplňuje ve větě prvé věta v závorce:   </w:t>
      </w:r>
    </w:p>
    <w:p w14:paraId="0BACD3B7" w14:textId="77777777" w:rsidR="00344F5A" w:rsidRPr="00EF2750" w:rsidRDefault="00344F5A" w:rsidP="00344F5A">
      <w:pPr>
        <w:pStyle w:val="Odstavecseseznamem"/>
        <w:ind w:left="420"/>
        <w:jc w:val="both"/>
      </w:pPr>
      <w:r w:rsidRPr="00EF2750">
        <w:t xml:space="preserve">  (vyjma cizích státních příslušníků, kteří jsou zároveň občany České republiky)  </w:t>
      </w:r>
    </w:p>
    <w:p w14:paraId="0042D532" w14:textId="77777777" w:rsidR="00344F5A" w:rsidRPr="00EF2750" w:rsidRDefault="00344F5A" w:rsidP="00344F5A">
      <w:pPr>
        <w:pStyle w:val="Odstavecseseznamem"/>
        <w:ind w:left="420"/>
      </w:pPr>
    </w:p>
    <w:p w14:paraId="1EF99E1B" w14:textId="77777777" w:rsidR="00344F5A" w:rsidRPr="00EF2750" w:rsidRDefault="00344F5A" w:rsidP="00344F5A">
      <w:pPr>
        <w:ind w:firstLine="420"/>
      </w:pPr>
      <w:r w:rsidRPr="00EF2750">
        <w:t xml:space="preserve">Bod 10 bude znít: </w:t>
      </w:r>
    </w:p>
    <w:p w14:paraId="69333B76" w14:textId="77777777" w:rsidR="00344F5A" w:rsidRPr="00EF2750" w:rsidRDefault="00344F5A" w:rsidP="00344F5A">
      <w:pPr>
        <w:ind w:left="426"/>
        <w:jc w:val="both"/>
      </w:pPr>
      <w:r w:rsidRPr="00EF2750">
        <w:t xml:space="preserve">10. Za specializaci s cizím prvkem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 </w:t>
      </w:r>
    </w:p>
    <w:p w14:paraId="6D7D1B4B" w14:textId="77777777" w:rsidR="00344F5A" w:rsidRPr="00EF2750" w:rsidRDefault="00344F5A" w:rsidP="00344F5A">
      <w:pPr>
        <w:ind w:left="426"/>
        <w:jc w:val="both"/>
      </w:pPr>
    </w:p>
    <w:p w14:paraId="738D0EFE" w14:textId="77777777" w:rsidR="00344F5A" w:rsidRPr="00EF2750" w:rsidRDefault="00344F5A" w:rsidP="00344F5A">
      <w:pPr>
        <w:ind w:left="426"/>
        <w:jc w:val="both"/>
      </w:pPr>
      <w:r w:rsidRPr="00EF2750">
        <w:rPr>
          <w:i/>
          <w:iCs/>
        </w:rPr>
        <w:t xml:space="preserve">Důvodem změny je upřesnění specializace věcí s cizím prvkem, v nichž je účastníkem řízení cizí státní příslušník, který je zároveň občanem České republiky. </w:t>
      </w:r>
    </w:p>
    <w:p w14:paraId="05852522" w14:textId="77777777" w:rsidR="00344F5A" w:rsidRPr="00EF2750" w:rsidRDefault="00344F5A" w:rsidP="00344F5A"/>
    <w:p w14:paraId="5FEE2A65" w14:textId="77777777" w:rsidR="00344F5A" w:rsidRPr="00EF2750" w:rsidRDefault="00344F5A" w:rsidP="00344F5A">
      <w:pPr>
        <w:pStyle w:val="Odstavecseseznamem"/>
        <w:numPr>
          <w:ilvl w:val="0"/>
          <w:numId w:val="1"/>
        </w:numPr>
      </w:pPr>
      <w:r w:rsidRPr="00EF2750">
        <w:rPr>
          <w:b/>
          <w:bCs/>
        </w:rPr>
        <w:t xml:space="preserve">Obecné zásady pro přidělování a zápis občanskoprávní agendy </w:t>
      </w:r>
      <w:r w:rsidRPr="00EF2750">
        <w:t>(strana 21)</w:t>
      </w:r>
    </w:p>
    <w:p w14:paraId="4EDD4280" w14:textId="77777777" w:rsidR="00344F5A" w:rsidRPr="00EF2750" w:rsidRDefault="00344F5A" w:rsidP="00344F5A">
      <w:pPr>
        <w:spacing w:after="120"/>
        <w:ind w:left="426"/>
        <w:jc w:val="both"/>
      </w:pPr>
      <w:r w:rsidRPr="00EF2750">
        <w:t xml:space="preserve">Bod 2 Elektronické platební rozkazy: </w:t>
      </w:r>
    </w:p>
    <w:p w14:paraId="194D123A" w14:textId="77777777" w:rsidR="00344F5A" w:rsidRPr="00EF2750" w:rsidRDefault="00344F5A" w:rsidP="00344F5A">
      <w:pPr>
        <w:pStyle w:val="Odstavecseseznamem"/>
        <w:numPr>
          <w:ilvl w:val="0"/>
          <w:numId w:val="2"/>
        </w:numPr>
        <w:spacing w:after="120"/>
        <w:jc w:val="both"/>
      </w:pPr>
      <w:r w:rsidRPr="00EF2750">
        <w:t>zastavuje se nápad elektronických platebních rozkazů do 2. řešitelského týmu</w:t>
      </w:r>
    </w:p>
    <w:p w14:paraId="3CC0F9DC" w14:textId="77777777" w:rsidR="00344F5A" w:rsidRPr="00EF2750" w:rsidRDefault="00344F5A" w:rsidP="00344F5A">
      <w:pPr>
        <w:pStyle w:val="Odstavecseseznamem"/>
        <w:numPr>
          <w:ilvl w:val="0"/>
          <w:numId w:val="2"/>
        </w:numPr>
        <w:spacing w:after="120"/>
        <w:jc w:val="both"/>
      </w:pPr>
      <w:bookmarkStart w:id="2" w:name="_Hlk190953235"/>
      <w:r w:rsidRPr="00EF2750">
        <w:t>vyšší soudní úřednice 2. řešitelského týmu Bc. Radka Řezníčková vyřizuje dosud neskončené věci 2. řešitelského týmu</w:t>
      </w:r>
    </w:p>
    <w:bookmarkEnd w:id="2"/>
    <w:p w14:paraId="523E4F01" w14:textId="77777777" w:rsidR="00344F5A" w:rsidRPr="00EF2750" w:rsidRDefault="00344F5A" w:rsidP="00344F5A">
      <w:pPr>
        <w:spacing w:after="120"/>
      </w:pPr>
      <w:r w:rsidRPr="00EF2750">
        <w:t>Bod 2 bude nadále v tomto znění:</w:t>
      </w:r>
    </w:p>
    <w:p w14:paraId="3B69AA49" w14:textId="77777777" w:rsidR="00344F5A" w:rsidRPr="00EF2750" w:rsidRDefault="00344F5A" w:rsidP="00344F5A">
      <w:pPr>
        <w:autoSpaceDE w:val="0"/>
        <w:autoSpaceDN w:val="0"/>
        <w:spacing w:after="120"/>
        <w:jc w:val="both"/>
      </w:pPr>
      <w:r w:rsidRPr="00EF2750">
        <w:rPr>
          <w:b/>
        </w:rPr>
        <w:t>2.Elektronické platební rozkazy</w:t>
      </w:r>
      <w:r w:rsidRPr="00EF2750">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344F5A" w:rsidRPr="00EF2750" w14:paraId="74756B50" w14:textId="77777777" w:rsidTr="00FA63CE">
        <w:trPr>
          <w:trHeight w:val="284"/>
        </w:trPr>
        <w:tc>
          <w:tcPr>
            <w:tcW w:w="1843" w:type="dxa"/>
            <w:hideMark/>
          </w:tcPr>
          <w:p w14:paraId="5FB692F3" w14:textId="77777777" w:rsidR="00344F5A" w:rsidRPr="00EF2750" w:rsidRDefault="00344F5A" w:rsidP="00FA63CE">
            <w:pPr>
              <w:autoSpaceDE w:val="0"/>
              <w:autoSpaceDN w:val="0"/>
              <w:spacing w:after="120" w:line="259" w:lineRule="auto"/>
              <w:jc w:val="center"/>
              <w:rPr>
                <w:rFonts w:ascii="Garamond" w:hAnsi="Garamond"/>
                <w:b/>
                <w:sz w:val="24"/>
              </w:rPr>
            </w:pPr>
            <w:r w:rsidRPr="00EF2750">
              <w:rPr>
                <w:rFonts w:ascii="Garamond" w:hAnsi="Garamond"/>
                <w:b/>
                <w:sz w:val="24"/>
              </w:rPr>
              <w:t>Řešitelský tým</w:t>
            </w:r>
          </w:p>
        </w:tc>
        <w:tc>
          <w:tcPr>
            <w:tcW w:w="4430" w:type="dxa"/>
            <w:hideMark/>
          </w:tcPr>
          <w:p w14:paraId="7A306BB6" w14:textId="77777777" w:rsidR="00344F5A" w:rsidRPr="00EF2750" w:rsidRDefault="00344F5A" w:rsidP="00FA63CE">
            <w:pPr>
              <w:autoSpaceDE w:val="0"/>
              <w:autoSpaceDN w:val="0"/>
              <w:spacing w:after="120" w:line="259" w:lineRule="auto"/>
              <w:jc w:val="center"/>
              <w:rPr>
                <w:rFonts w:ascii="Garamond" w:hAnsi="Garamond"/>
                <w:b/>
                <w:sz w:val="24"/>
              </w:rPr>
            </w:pPr>
            <w:r w:rsidRPr="00EF2750">
              <w:rPr>
                <w:rFonts w:ascii="Garamond" w:hAnsi="Garamond"/>
                <w:b/>
                <w:sz w:val="24"/>
              </w:rPr>
              <w:t>Vyšší soudní úřednice/soudní tajemník, vedoucí kanceláře zapisovatelka</w:t>
            </w:r>
          </w:p>
        </w:tc>
        <w:tc>
          <w:tcPr>
            <w:tcW w:w="2624" w:type="dxa"/>
            <w:hideMark/>
          </w:tcPr>
          <w:p w14:paraId="2EA1137D" w14:textId="77777777" w:rsidR="00344F5A" w:rsidRPr="00EF2750" w:rsidRDefault="00344F5A" w:rsidP="00FA63CE">
            <w:pPr>
              <w:autoSpaceDE w:val="0"/>
              <w:autoSpaceDN w:val="0"/>
              <w:spacing w:after="120" w:line="259" w:lineRule="auto"/>
              <w:jc w:val="center"/>
              <w:rPr>
                <w:rFonts w:ascii="Garamond" w:hAnsi="Garamond"/>
                <w:b/>
                <w:sz w:val="24"/>
              </w:rPr>
            </w:pPr>
            <w:r w:rsidRPr="00EF2750">
              <w:rPr>
                <w:rFonts w:ascii="Garamond" w:hAnsi="Garamond"/>
                <w:b/>
                <w:sz w:val="24"/>
              </w:rPr>
              <w:t>Nadřízený soudce</w:t>
            </w:r>
          </w:p>
        </w:tc>
      </w:tr>
      <w:tr w:rsidR="00344F5A" w:rsidRPr="00EF2750" w14:paraId="473E5D8E" w14:textId="77777777" w:rsidTr="00FA63CE">
        <w:trPr>
          <w:trHeight w:val="284"/>
        </w:trPr>
        <w:tc>
          <w:tcPr>
            <w:tcW w:w="1843" w:type="dxa"/>
            <w:vAlign w:val="center"/>
            <w:hideMark/>
          </w:tcPr>
          <w:p w14:paraId="57A2D226" w14:textId="77777777" w:rsidR="00344F5A" w:rsidRPr="00EF2750" w:rsidRDefault="00344F5A" w:rsidP="00FA63CE">
            <w:pPr>
              <w:autoSpaceDE w:val="0"/>
              <w:autoSpaceDN w:val="0"/>
              <w:spacing w:after="120" w:line="259" w:lineRule="auto"/>
              <w:rPr>
                <w:rFonts w:ascii="Garamond" w:hAnsi="Garamond"/>
                <w:sz w:val="24"/>
              </w:rPr>
            </w:pPr>
            <w:r w:rsidRPr="00EF2750">
              <w:rPr>
                <w:rFonts w:ascii="Garamond" w:hAnsi="Garamond"/>
                <w:sz w:val="24"/>
              </w:rPr>
              <w:t xml:space="preserve">1. </w:t>
            </w:r>
          </w:p>
        </w:tc>
        <w:tc>
          <w:tcPr>
            <w:tcW w:w="4430" w:type="dxa"/>
            <w:vAlign w:val="center"/>
            <w:hideMark/>
          </w:tcPr>
          <w:p w14:paraId="1C64DFD6" w14:textId="77777777" w:rsidR="00344F5A" w:rsidRPr="00EF2750" w:rsidRDefault="00344F5A" w:rsidP="00FA63CE">
            <w:pPr>
              <w:autoSpaceDE w:val="0"/>
              <w:autoSpaceDN w:val="0"/>
              <w:spacing w:after="120" w:line="259" w:lineRule="auto"/>
              <w:rPr>
                <w:rFonts w:ascii="Garamond" w:hAnsi="Garamond"/>
                <w:sz w:val="24"/>
              </w:rPr>
            </w:pPr>
            <w:r w:rsidRPr="00EF2750">
              <w:rPr>
                <w:rFonts w:ascii="Garamond" w:hAnsi="Garamond"/>
                <w:sz w:val="24"/>
              </w:rPr>
              <w:t>Mgr. Eliška Hanušová</w:t>
            </w:r>
          </w:p>
        </w:tc>
        <w:tc>
          <w:tcPr>
            <w:tcW w:w="2624" w:type="dxa"/>
            <w:vAlign w:val="center"/>
            <w:hideMark/>
          </w:tcPr>
          <w:p w14:paraId="64EBDB06" w14:textId="77777777" w:rsidR="00344F5A" w:rsidRPr="00EF2750" w:rsidRDefault="00344F5A" w:rsidP="00FA63CE">
            <w:pPr>
              <w:autoSpaceDE w:val="0"/>
              <w:autoSpaceDN w:val="0"/>
              <w:spacing w:after="120" w:line="259" w:lineRule="auto"/>
              <w:rPr>
                <w:rFonts w:ascii="Garamond" w:hAnsi="Garamond"/>
                <w:sz w:val="24"/>
              </w:rPr>
            </w:pPr>
            <w:r w:rsidRPr="00EF2750">
              <w:rPr>
                <w:rFonts w:ascii="Garamond" w:hAnsi="Garamond"/>
                <w:sz w:val="24"/>
              </w:rPr>
              <w:t>JUDr. Tomáš Suchánek</w:t>
            </w:r>
          </w:p>
        </w:tc>
      </w:tr>
      <w:tr w:rsidR="00344F5A" w:rsidRPr="00EF2750" w14:paraId="3D010A5E" w14:textId="77777777" w:rsidTr="00FA63CE">
        <w:trPr>
          <w:trHeight w:val="284"/>
        </w:trPr>
        <w:tc>
          <w:tcPr>
            <w:tcW w:w="1843" w:type="dxa"/>
            <w:vAlign w:val="center"/>
          </w:tcPr>
          <w:p w14:paraId="3E97EB66" w14:textId="77777777" w:rsidR="00344F5A" w:rsidRPr="00EF2750" w:rsidRDefault="00344F5A" w:rsidP="00FA63CE">
            <w:pPr>
              <w:autoSpaceDE w:val="0"/>
              <w:autoSpaceDN w:val="0"/>
              <w:spacing w:after="120" w:line="259" w:lineRule="auto"/>
              <w:rPr>
                <w:rFonts w:ascii="Garamond" w:hAnsi="Garamond"/>
                <w:sz w:val="24"/>
              </w:rPr>
            </w:pPr>
            <w:r w:rsidRPr="00EF2750">
              <w:rPr>
                <w:rFonts w:ascii="Garamond" w:hAnsi="Garamond"/>
                <w:sz w:val="24"/>
              </w:rPr>
              <w:t>3.</w:t>
            </w:r>
          </w:p>
        </w:tc>
        <w:tc>
          <w:tcPr>
            <w:tcW w:w="4430" w:type="dxa"/>
            <w:vAlign w:val="center"/>
          </w:tcPr>
          <w:p w14:paraId="652E8796" w14:textId="77777777" w:rsidR="00344F5A" w:rsidRPr="00EF2750" w:rsidRDefault="00344F5A" w:rsidP="00FA63CE">
            <w:pPr>
              <w:autoSpaceDE w:val="0"/>
              <w:autoSpaceDN w:val="0"/>
              <w:spacing w:after="120" w:line="259" w:lineRule="auto"/>
              <w:rPr>
                <w:rFonts w:ascii="Garamond" w:hAnsi="Garamond"/>
                <w:sz w:val="24"/>
              </w:rPr>
            </w:pPr>
            <w:r w:rsidRPr="00EF2750">
              <w:rPr>
                <w:rFonts w:ascii="Garamond" w:hAnsi="Garamond"/>
                <w:sz w:val="24"/>
              </w:rPr>
              <w:t>Romana Kumstová</w:t>
            </w:r>
          </w:p>
        </w:tc>
        <w:tc>
          <w:tcPr>
            <w:tcW w:w="2624" w:type="dxa"/>
            <w:vAlign w:val="center"/>
          </w:tcPr>
          <w:p w14:paraId="45147609" w14:textId="77777777" w:rsidR="00344F5A" w:rsidRPr="00EF2750" w:rsidRDefault="00344F5A" w:rsidP="00FA63CE">
            <w:pPr>
              <w:autoSpaceDE w:val="0"/>
              <w:autoSpaceDN w:val="0"/>
              <w:spacing w:after="120" w:line="259" w:lineRule="auto"/>
              <w:rPr>
                <w:rFonts w:ascii="Garamond" w:hAnsi="Garamond"/>
                <w:sz w:val="24"/>
              </w:rPr>
            </w:pPr>
            <w:r w:rsidRPr="00EF2750">
              <w:rPr>
                <w:rFonts w:ascii="Garamond" w:hAnsi="Garamond"/>
                <w:sz w:val="24"/>
              </w:rPr>
              <w:t>JUDr. Tomáš Suchánek</w:t>
            </w:r>
          </w:p>
        </w:tc>
      </w:tr>
      <w:tr w:rsidR="00344F5A" w:rsidRPr="00EF2750" w14:paraId="590CB338" w14:textId="77777777" w:rsidTr="00FA63CE">
        <w:trPr>
          <w:trHeight w:val="284"/>
        </w:trPr>
        <w:tc>
          <w:tcPr>
            <w:tcW w:w="1843" w:type="dxa"/>
            <w:vAlign w:val="center"/>
          </w:tcPr>
          <w:p w14:paraId="6BF77C7B" w14:textId="77777777" w:rsidR="00344F5A" w:rsidRPr="00EF2750" w:rsidRDefault="00344F5A" w:rsidP="00FA63CE">
            <w:pPr>
              <w:autoSpaceDE w:val="0"/>
              <w:autoSpaceDN w:val="0"/>
              <w:spacing w:after="120" w:line="259" w:lineRule="auto"/>
              <w:rPr>
                <w:rFonts w:ascii="Garamond" w:hAnsi="Garamond"/>
                <w:sz w:val="24"/>
              </w:rPr>
            </w:pPr>
            <w:r w:rsidRPr="00EF2750">
              <w:rPr>
                <w:rFonts w:ascii="Garamond" w:hAnsi="Garamond"/>
                <w:sz w:val="24"/>
              </w:rPr>
              <w:t>4.</w:t>
            </w:r>
          </w:p>
        </w:tc>
        <w:tc>
          <w:tcPr>
            <w:tcW w:w="4430" w:type="dxa"/>
            <w:vAlign w:val="center"/>
          </w:tcPr>
          <w:p w14:paraId="106F6DB4" w14:textId="77777777" w:rsidR="00344F5A" w:rsidRPr="00EF2750" w:rsidRDefault="00344F5A" w:rsidP="00FA63CE">
            <w:pPr>
              <w:autoSpaceDE w:val="0"/>
              <w:autoSpaceDN w:val="0"/>
              <w:spacing w:after="120" w:line="259" w:lineRule="auto"/>
              <w:rPr>
                <w:rFonts w:ascii="Garamond" w:hAnsi="Garamond"/>
                <w:sz w:val="24"/>
              </w:rPr>
            </w:pPr>
            <w:r w:rsidRPr="00EF2750">
              <w:rPr>
                <w:rFonts w:ascii="Garamond" w:hAnsi="Garamond"/>
                <w:sz w:val="24"/>
              </w:rPr>
              <w:t>Bc. Zuzana Bártová</w:t>
            </w:r>
          </w:p>
        </w:tc>
        <w:tc>
          <w:tcPr>
            <w:tcW w:w="2624" w:type="dxa"/>
            <w:vAlign w:val="center"/>
          </w:tcPr>
          <w:p w14:paraId="1DD03EFA" w14:textId="77777777" w:rsidR="00344F5A" w:rsidRPr="00EF2750" w:rsidRDefault="00344F5A" w:rsidP="00FA63CE">
            <w:pPr>
              <w:autoSpaceDE w:val="0"/>
              <w:autoSpaceDN w:val="0"/>
              <w:spacing w:after="120" w:line="259" w:lineRule="auto"/>
              <w:rPr>
                <w:rFonts w:ascii="Garamond" w:hAnsi="Garamond"/>
                <w:sz w:val="24"/>
              </w:rPr>
            </w:pPr>
            <w:r w:rsidRPr="00EF2750">
              <w:rPr>
                <w:rFonts w:ascii="Garamond" w:hAnsi="Garamond"/>
                <w:sz w:val="24"/>
              </w:rPr>
              <w:t>JUDr. Tomáš Suchánek</w:t>
            </w:r>
          </w:p>
        </w:tc>
      </w:tr>
    </w:tbl>
    <w:p w14:paraId="5744403D" w14:textId="77777777" w:rsidR="00344F5A" w:rsidRPr="00EF2750" w:rsidRDefault="00344F5A" w:rsidP="00344F5A">
      <w:pPr>
        <w:spacing w:after="120"/>
        <w:ind w:left="142"/>
        <w:contextualSpacing/>
        <w:jc w:val="both"/>
      </w:pPr>
    </w:p>
    <w:p w14:paraId="70613647" w14:textId="77777777" w:rsidR="00344F5A" w:rsidRPr="00EF2750" w:rsidRDefault="00344F5A" w:rsidP="00344F5A">
      <w:pPr>
        <w:spacing w:after="120"/>
        <w:ind w:left="567" w:hanging="11"/>
        <w:jc w:val="both"/>
      </w:pPr>
      <w:r w:rsidRPr="00EF2750">
        <w:t>Vyšší soudní úřednice 2. řešitelského týmu Bc. Radka Řezníčková vyřizuje dosud napadlé nevyřízené elektronické platební rozkazy.</w:t>
      </w:r>
    </w:p>
    <w:p w14:paraId="5C6C44FE" w14:textId="77777777" w:rsidR="00344F5A" w:rsidRPr="00EF2750" w:rsidRDefault="00344F5A" w:rsidP="00344F5A">
      <w:pPr>
        <w:tabs>
          <w:tab w:val="left" w:pos="2835"/>
        </w:tabs>
        <w:rPr>
          <w:b/>
          <w:bCs/>
        </w:rPr>
      </w:pPr>
      <w:r w:rsidRPr="00EF2750">
        <w:rPr>
          <w:b/>
          <w:bCs/>
        </w:rPr>
        <w:t xml:space="preserve">         </w:t>
      </w:r>
      <w:r w:rsidRPr="00EF2750">
        <w:rPr>
          <w:b/>
          <w:bCs/>
          <w:u w:val="single"/>
        </w:rPr>
        <w:t>Společný člen týmů</w:t>
      </w:r>
      <w:r w:rsidRPr="00EF2750">
        <w:rPr>
          <w:b/>
          <w:bCs/>
        </w:rPr>
        <w:tab/>
        <w:t>Petra</w:t>
      </w:r>
      <w:r w:rsidRPr="00EF2750">
        <w:rPr>
          <w:b/>
        </w:rPr>
        <w:t xml:space="preserve"> Schmiedová</w:t>
      </w:r>
    </w:p>
    <w:p w14:paraId="409FA036" w14:textId="77777777" w:rsidR="00344F5A" w:rsidRPr="00EF2750" w:rsidRDefault="00344F5A" w:rsidP="00344F5A">
      <w:pPr>
        <w:tabs>
          <w:tab w:val="left" w:pos="2835"/>
        </w:tabs>
        <w:ind w:left="567" w:firstLine="170"/>
        <w:rPr>
          <w:bCs/>
        </w:rPr>
      </w:pPr>
      <w:r w:rsidRPr="00EF2750">
        <w:rPr>
          <w:bCs/>
        </w:rPr>
        <w:tab/>
        <w:t>Helena Brhelová</w:t>
      </w:r>
    </w:p>
    <w:p w14:paraId="46D20C96" w14:textId="77777777" w:rsidR="00344F5A" w:rsidRPr="00EF2750" w:rsidRDefault="00344F5A" w:rsidP="00344F5A">
      <w:pPr>
        <w:tabs>
          <w:tab w:val="left" w:pos="2835"/>
        </w:tabs>
        <w:ind w:left="567" w:firstLine="170"/>
        <w:rPr>
          <w:bCs/>
        </w:rPr>
      </w:pPr>
      <w:r w:rsidRPr="00EF2750">
        <w:rPr>
          <w:bCs/>
        </w:rPr>
        <w:tab/>
        <w:t xml:space="preserve">Hana Fibikarová </w:t>
      </w:r>
    </w:p>
    <w:p w14:paraId="0339AF96" w14:textId="77777777" w:rsidR="00344F5A" w:rsidRPr="00EF2750" w:rsidRDefault="00344F5A" w:rsidP="00344F5A">
      <w:pPr>
        <w:tabs>
          <w:tab w:val="left" w:pos="2835"/>
        </w:tabs>
        <w:ind w:left="567" w:firstLine="170"/>
        <w:rPr>
          <w:rFonts w:ascii="Calibri" w:hAnsi="Calibri"/>
        </w:rPr>
      </w:pPr>
    </w:p>
    <w:p w14:paraId="5711BFD8" w14:textId="77777777" w:rsidR="00344F5A" w:rsidRPr="00EF2750" w:rsidRDefault="00344F5A" w:rsidP="00344F5A">
      <w:pPr>
        <w:tabs>
          <w:tab w:val="left" w:pos="2835"/>
        </w:tabs>
        <w:ind w:left="567" w:hanging="141"/>
        <w:rPr>
          <w:strike/>
        </w:rPr>
      </w:pPr>
      <w:r w:rsidRPr="00EF2750">
        <w:t>vede sběrné spisy, provádí skenování a další podpůrné úkony pro jmenované týmy</w:t>
      </w:r>
    </w:p>
    <w:p w14:paraId="5EF99DB5" w14:textId="77777777" w:rsidR="00344F5A" w:rsidRPr="00EF2750" w:rsidRDefault="00344F5A" w:rsidP="00344F5A">
      <w:pPr>
        <w:tabs>
          <w:tab w:val="left" w:pos="2835"/>
        </w:tabs>
        <w:spacing w:before="240" w:after="120"/>
        <w:ind w:left="426" w:hanging="426"/>
        <w:jc w:val="both"/>
      </w:pPr>
      <w:r w:rsidRPr="00EF2750">
        <w:tab/>
        <w:t xml:space="preserve">V případě, že bude proti elektronickému platebnímu rozkazu (EPR) </w:t>
      </w:r>
      <w:r w:rsidRPr="00EF2750">
        <w:rPr>
          <w:b/>
        </w:rPr>
        <w:t>podán včas a řádně odpor, bude zrušen či nebude vůbec vydán</w:t>
      </w:r>
      <w:r w:rsidRPr="00EF2750">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29240A3D" w14:textId="77777777" w:rsidR="00344F5A" w:rsidRPr="00EF2750" w:rsidRDefault="00344F5A" w:rsidP="00344F5A">
      <w:pPr>
        <w:spacing w:after="120"/>
        <w:ind w:left="360"/>
        <w:jc w:val="both"/>
        <w:rPr>
          <w:i/>
          <w:iCs/>
        </w:rPr>
      </w:pPr>
      <w:r w:rsidRPr="00EF2750">
        <w:rPr>
          <w:i/>
          <w:iCs/>
        </w:rPr>
        <w:t xml:space="preserve">Důvodem změny je zajištění rovnoměrného pracovního vytížení vyšších soudních úřadníků vyřizujících občanskoprávní agendu. </w:t>
      </w:r>
    </w:p>
    <w:p w14:paraId="66A985B3" w14:textId="77777777" w:rsidR="00344F5A" w:rsidRPr="00EF2750" w:rsidRDefault="00344F5A" w:rsidP="00344F5A">
      <w:pPr>
        <w:pStyle w:val="Odstavecseseznamem"/>
        <w:ind w:left="420"/>
      </w:pPr>
    </w:p>
    <w:p w14:paraId="107AFF12" w14:textId="77777777" w:rsidR="00344F5A" w:rsidRPr="00EF2750" w:rsidRDefault="00344F5A" w:rsidP="00344F5A">
      <w:pPr>
        <w:pStyle w:val="Odstavecseseznamem"/>
        <w:numPr>
          <w:ilvl w:val="0"/>
          <w:numId w:val="1"/>
        </w:numPr>
      </w:pPr>
      <w:r w:rsidRPr="00EF2750">
        <w:rPr>
          <w:b/>
          <w:bCs/>
        </w:rPr>
        <w:t>Opatrovnická agenda, Obecné zásady pro přidělování a zápis opatrovnické agendy</w:t>
      </w:r>
      <w:r w:rsidRPr="00EF2750">
        <w:t xml:space="preserve"> (strana 29-31)</w:t>
      </w:r>
    </w:p>
    <w:p w14:paraId="5997FD40" w14:textId="77777777" w:rsidR="00344F5A" w:rsidRPr="00EF2750" w:rsidRDefault="00344F5A" w:rsidP="00344F5A">
      <w:pPr>
        <w:pStyle w:val="Odstavecseseznamem"/>
        <w:numPr>
          <w:ilvl w:val="0"/>
          <w:numId w:val="2"/>
        </w:numPr>
      </w:pPr>
      <w:r w:rsidRPr="00EF2750">
        <w:t>v bodě 9 se doplňuje věta: Pokud tento soudce vydá pokyn k zahájení řízení, bude mu věc přidělena k vyřízení.</w:t>
      </w:r>
    </w:p>
    <w:p w14:paraId="36DB646E" w14:textId="77777777" w:rsidR="00344F5A" w:rsidRPr="00EF2750" w:rsidRDefault="00344F5A" w:rsidP="00344F5A">
      <w:pPr>
        <w:pStyle w:val="Odstavecseseznamem"/>
      </w:pPr>
    </w:p>
    <w:p w14:paraId="19A8A42F" w14:textId="77777777" w:rsidR="00344F5A" w:rsidRPr="00EF2750" w:rsidRDefault="00344F5A" w:rsidP="00344F5A">
      <w:pPr>
        <w:ind w:left="426"/>
      </w:pPr>
      <w:r w:rsidRPr="00EF2750">
        <w:t>bod 9. bude nadále v tomto znění:</w:t>
      </w:r>
    </w:p>
    <w:p w14:paraId="75AF58D7" w14:textId="77777777" w:rsidR="00344F5A" w:rsidRPr="00EF2750" w:rsidRDefault="00344F5A" w:rsidP="00344F5A">
      <w:pPr>
        <w:pStyle w:val="Odstavecseseznamem"/>
        <w:ind w:left="426"/>
        <w:jc w:val="both"/>
      </w:pPr>
      <w:r w:rsidRPr="00EF2750">
        <w:rPr>
          <w:b/>
        </w:rPr>
        <w:t>Podání ve věci, ve které neprobíhá řízení</w:t>
      </w:r>
      <w:r w:rsidRPr="00EF2750">
        <w:t xml:space="preserve"> (např. nejasné podání apod.), které nebude vyřízeno vyšším soudním úředníkem, bude přiděleno soudci, v jehož soudním oddělení provádí vyšší soudní úředník úkony. Pokud tento soudce vydá pokyn k zahájení řízení, 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p>
    <w:p w14:paraId="62F03208" w14:textId="77777777" w:rsidR="00344F5A" w:rsidRPr="00EF2750" w:rsidRDefault="00344F5A" w:rsidP="00344F5A">
      <w:pPr>
        <w:pStyle w:val="Odstavecseseznamem"/>
        <w:ind w:left="426"/>
        <w:jc w:val="both"/>
      </w:pPr>
    </w:p>
    <w:p w14:paraId="33BC358C" w14:textId="77777777" w:rsidR="00344F5A" w:rsidRPr="00EF2750" w:rsidRDefault="00344F5A" w:rsidP="00344F5A">
      <w:pPr>
        <w:rPr>
          <w:i/>
          <w:iCs/>
        </w:rPr>
      </w:pPr>
      <w:r w:rsidRPr="00EF2750">
        <w:rPr>
          <w:i/>
          <w:iCs/>
        </w:rPr>
        <w:t>Důvodem změny je upřesnění přidělování věcí do soudních odděleních.</w:t>
      </w:r>
    </w:p>
    <w:p w14:paraId="565F1120" w14:textId="77777777" w:rsidR="00344F5A" w:rsidRPr="00EF2750" w:rsidRDefault="00344F5A" w:rsidP="00344F5A"/>
    <w:p w14:paraId="1820ED97" w14:textId="77777777" w:rsidR="00344F5A" w:rsidRPr="00EF2750" w:rsidRDefault="00344F5A" w:rsidP="00344F5A">
      <w:pPr>
        <w:pStyle w:val="Odstavecseseznamem"/>
        <w:numPr>
          <w:ilvl w:val="0"/>
          <w:numId w:val="1"/>
        </w:numPr>
      </w:pPr>
      <w:r w:rsidRPr="00EF2750">
        <w:rPr>
          <w:b/>
          <w:bCs/>
        </w:rPr>
        <w:lastRenderedPageBreak/>
        <w:t>Soudci opatrovnické agendy</w:t>
      </w:r>
      <w:r w:rsidRPr="00EF2750">
        <w:t xml:space="preserve"> (strana 32-34)</w:t>
      </w:r>
    </w:p>
    <w:p w14:paraId="42478216" w14:textId="77777777" w:rsidR="00344F5A" w:rsidRPr="00EF2750" w:rsidRDefault="00344F5A" w:rsidP="00344F5A">
      <w:pPr>
        <w:pStyle w:val="Odstavecseseznamem"/>
        <w:numPr>
          <w:ilvl w:val="0"/>
          <w:numId w:val="2"/>
        </w:numPr>
      </w:pPr>
      <w:r w:rsidRPr="00EF2750">
        <w:t>v soudním oddělení 13 v opatrovnické agendě se zastavuje nápad</w:t>
      </w:r>
    </w:p>
    <w:p w14:paraId="4C5663BA" w14:textId="77777777" w:rsidR="00344F5A" w:rsidRPr="00EF2750" w:rsidRDefault="00344F5A" w:rsidP="00344F5A">
      <w:pPr>
        <w:pStyle w:val="Odstavecseseznamem"/>
        <w:numPr>
          <w:ilvl w:val="0"/>
          <w:numId w:val="2"/>
        </w:numPr>
        <w:jc w:val="both"/>
      </w:pPr>
      <w:r w:rsidRPr="00EF2750">
        <w:t>v soudním oddělení 26 v opatrovnické agendě se zastavuje nápad mimo věcí nově napadlých týkajících se již běžících věcí, a tyto budou dočasně předány soudci, kterému byla původní pravomocně neskončená věc dočasně předána</w:t>
      </w:r>
    </w:p>
    <w:p w14:paraId="293CB954" w14:textId="77777777" w:rsidR="00344F5A" w:rsidRPr="00EF2750" w:rsidRDefault="00344F5A" w:rsidP="00344F5A">
      <w:pPr>
        <w:pStyle w:val="Odstavecseseznamem"/>
        <w:numPr>
          <w:ilvl w:val="0"/>
          <w:numId w:val="2"/>
        </w:numPr>
      </w:pPr>
      <w:r w:rsidRPr="00EF2750">
        <w:t>v soudním oddělení 28 v opatrovnické agendě se zvyšuje nápad o 10 %</w:t>
      </w:r>
    </w:p>
    <w:p w14:paraId="199E8E6E" w14:textId="77777777" w:rsidR="00344F5A" w:rsidRPr="00EF2750" w:rsidRDefault="00344F5A" w:rsidP="00344F5A"/>
    <w:p w14:paraId="72CACD4D" w14:textId="77777777" w:rsidR="00344F5A" w:rsidRPr="00EF2750" w:rsidRDefault="00344F5A" w:rsidP="00344F5A">
      <w:r w:rsidRPr="00EF2750">
        <w:t>Tabulka v dotčených soudních odděleních v tomto znění:</w:t>
      </w:r>
    </w:p>
    <w:p w14:paraId="6932FDC7" w14:textId="77777777" w:rsidR="00344F5A" w:rsidRPr="00EF2750" w:rsidRDefault="00344F5A" w:rsidP="00344F5A"/>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344F5A" w:rsidRPr="00EF2750" w14:paraId="11C0EC91" w14:textId="77777777" w:rsidTr="00FA63CE">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643EB067" w14:textId="77777777" w:rsidR="00344F5A" w:rsidRPr="00EF2750" w:rsidRDefault="00344F5A" w:rsidP="00FA63CE">
            <w:pPr>
              <w:ind w:firstLine="170"/>
              <w:rPr>
                <w:b/>
                <w:kern w:val="2"/>
              </w:rPr>
            </w:pPr>
            <w:r w:rsidRPr="00EF2750">
              <w:rPr>
                <w:b/>
                <w:kern w:val="2"/>
              </w:rPr>
              <w:t>13 Nc</w:t>
            </w:r>
          </w:p>
        </w:tc>
        <w:tc>
          <w:tcPr>
            <w:tcW w:w="1417" w:type="dxa"/>
            <w:tcBorders>
              <w:top w:val="single" w:sz="12" w:space="0" w:color="auto"/>
              <w:left w:val="single" w:sz="4" w:space="0" w:color="auto"/>
              <w:bottom w:val="single" w:sz="4" w:space="0" w:color="auto"/>
              <w:right w:val="single" w:sz="4" w:space="0" w:color="auto"/>
            </w:tcBorders>
            <w:hideMark/>
          </w:tcPr>
          <w:p w14:paraId="54025BF3" w14:textId="77777777" w:rsidR="00344F5A" w:rsidRPr="00EF2750" w:rsidRDefault="00344F5A" w:rsidP="00FA63CE">
            <w:pPr>
              <w:jc w:val="center"/>
              <w:rPr>
                <w:kern w:val="2"/>
              </w:rPr>
            </w:pPr>
            <w:r w:rsidRPr="00EF2750">
              <w:rPr>
                <w:kern w:val="2"/>
              </w:rPr>
              <w:t>-</w:t>
            </w:r>
          </w:p>
        </w:tc>
        <w:tc>
          <w:tcPr>
            <w:tcW w:w="4396" w:type="dxa"/>
            <w:tcBorders>
              <w:top w:val="single" w:sz="12" w:space="0" w:color="auto"/>
              <w:left w:val="single" w:sz="4" w:space="0" w:color="auto"/>
              <w:bottom w:val="single" w:sz="4" w:space="0" w:color="auto"/>
              <w:right w:val="single" w:sz="4" w:space="0" w:color="auto"/>
            </w:tcBorders>
            <w:hideMark/>
          </w:tcPr>
          <w:p w14:paraId="798E4EC4" w14:textId="77777777" w:rsidR="00344F5A" w:rsidRPr="00EF2750" w:rsidRDefault="00344F5A" w:rsidP="00FA63CE">
            <w:pPr>
              <w:ind w:left="176" w:hanging="6"/>
              <w:rPr>
                <w:kern w:val="2"/>
              </w:rPr>
            </w:pPr>
            <w:r w:rsidRPr="00EF2750">
              <w:rPr>
                <w:kern w:val="2"/>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6370BF12" w14:textId="77777777" w:rsidR="00344F5A" w:rsidRPr="00EF2750" w:rsidRDefault="00344F5A" w:rsidP="00FA63CE">
            <w:pPr>
              <w:autoSpaceDE w:val="0"/>
              <w:autoSpaceDN w:val="0"/>
              <w:spacing w:after="360"/>
              <w:jc w:val="both"/>
              <w:rPr>
                <w:b/>
                <w:bCs/>
                <w:kern w:val="2"/>
              </w:rPr>
            </w:pPr>
            <w:r w:rsidRPr="00EF2750">
              <w:rPr>
                <w:b/>
                <w:bCs/>
                <w:kern w:val="2"/>
              </w:rPr>
              <w:t>Mgr. Lenka Hamplová</w:t>
            </w:r>
          </w:p>
          <w:p w14:paraId="775EF7C4" w14:textId="77777777" w:rsidR="00344F5A" w:rsidRPr="00EF2750" w:rsidRDefault="00344F5A" w:rsidP="00FA63CE">
            <w:pPr>
              <w:autoSpaceDE w:val="0"/>
              <w:autoSpaceDN w:val="0"/>
              <w:jc w:val="both"/>
              <w:rPr>
                <w:kern w:val="2"/>
              </w:rPr>
            </w:pPr>
            <w:r w:rsidRPr="00EF2750">
              <w:rPr>
                <w:kern w:val="2"/>
              </w:rPr>
              <w:t>Mgr. Miloslava Mervartová</w:t>
            </w:r>
          </w:p>
          <w:p w14:paraId="11541F6E" w14:textId="77777777" w:rsidR="00344F5A" w:rsidRPr="00EF2750" w:rsidRDefault="00344F5A" w:rsidP="00FA63CE">
            <w:pPr>
              <w:ind w:left="33"/>
              <w:jc w:val="both"/>
              <w:rPr>
                <w:kern w:val="2"/>
              </w:rPr>
            </w:pPr>
            <w:r w:rsidRPr="00EF2750">
              <w:rPr>
                <w:kern w:val="2"/>
              </w:rPr>
              <w:t>Mgr. Jaroslava Hejzlarová</w:t>
            </w:r>
          </w:p>
          <w:p w14:paraId="634670F0" w14:textId="77777777" w:rsidR="00344F5A" w:rsidRPr="00EF2750" w:rsidRDefault="00344F5A" w:rsidP="00FA63CE">
            <w:pPr>
              <w:ind w:left="33"/>
              <w:jc w:val="both"/>
              <w:rPr>
                <w:kern w:val="2"/>
              </w:rPr>
            </w:pPr>
            <w:r w:rsidRPr="00EF2750">
              <w:rPr>
                <w:kern w:val="2"/>
              </w:rPr>
              <w:t>Mgr. Aneta Bendová</w:t>
            </w:r>
          </w:p>
          <w:p w14:paraId="206786F3" w14:textId="77777777" w:rsidR="00344F5A" w:rsidRPr="00EF2750" w:rsidRDefault="00344F5A" w:rsidP="00FA63CE">
            <w:pPr>
              <w:ind w:left="33"/>
              <w:jc w:val="both"/>
              <w:rPr>
                <w:kern w:val="2"/>
              </w:rPr>
            </w:pPr>
            <w:r w:rsidRPr="00EF2750">
              <w:rPr>
                <w:kern w:val="2"/>
              </w:rPr>
              <w:t>Mgr. Monika Petráčková</w:t>
            </w:r>
          </w:p>
          <w:p w14:paraId="3EB0D100" w14:textId="77777777" w:rsidR="00344F5A" w:rsidRPr="00EF2750" w:rsidRDefault="00344F5A" w:rsidP="00FA63CE">
            <w:pPr>
              <w:ind w:left="33"/>
              <w:jc w:val="both"/>
              <w:rPr>
                <w:kern w:val="2"/>
              </w:rPr>
            </w:pPr>
            <w:r w:rsidRPr="00EF2750">
              <w:rPr>
                <w:kern w:val="2"/>
              </w:rPr>
              <w:t>Mgr. Andrea Kolínová</w:t>
            </w:r>
          </w:p>
          <w:p w14:paraId="204EB3BC" w14:textId="77777777" w:rsidR="00344F5A" w:rsidRPr="00EF2750" w:rsidRDefault="00344F5A" w:rsidP="00FA63CE">
            <w:pPr>
              <w:autoSpaceDE w:val="0"/>
              <w:autoSpaceDN w:val="0"/>
              <w:jc w:val="both"/>
              <w:rPr>
                <w:kern w:val="2"/>
              </w:rPr>
            </w:pPr>
            <w:r w:rsidRPr="00EF2750">
              <w:rPr>
                <w:kern w:val="2"/>
              </w:rPr>
              <w:t>Mgr. Adéla Hálová</w:t>
            </w:r>
          </w:p>
          <w:p w14:paraId="0651F8C2" w14:textId="77777777" w:rsidR="00344F5A" w:rsidRPr="00EF2750" w:rsidRDefault="00344F5A" w:rsidP="00FA63CE">
            <w:pPr>
              <w:jc w:val="both"/>
              <w:rPr>
                <w:kern w:val="2"/>
              </w:rPr>
            </w:pPr>
          </w:p>
        </w:tc>
      </w:tr>
      <w:tr w:rsidR="00344F5A" w:rsidRPr="00EF2750" w14:paraId="65A596A6" w14:textId="77777777" w:rsidTr="00FA63CE">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1403218" w14:textId="77777777" w:rsidR="00344F5A" w:rsidRPr="00EF2750" w:rsidRDefault="00344F5A" w:rsidP="00FA63CE">
            <w:pPr>
              <w:rPr>
                <w:b/>
                <w:kern w:val="2"/>
              </w:rPr>
            </w:pPr>
          </w:p>
        </w:tc>
        <w:tc>
          <w:tcPr>
            <w:tcW w:w="1417" w:type="dxa"/>
            <w:tcBorders>
              <w:top w:val="single" w:sz="4" w:space="0" w:color="auto"/>
              <w:left w:val="single" w:sz="4" w:space="0" w:color="auto"/>
              <w:bottom w:val="single" w:sz="2" w:space="0" w:color="auto"/>
              <w:right w:val="single" w:sz="4" w:space="0" w:color="auto"/>
            </w:tcBorders>
            <w:hideMark/>
          </w:tcPr>
          <w:p w14:paraId="06CE9E23" w14:textId="77777777" w:rsidR="00344F5A" w:rsidRPr="00EF2750" w:rsidRDefault="00344F5A" w:rsidP="00FA63CE">
            <w:pPr>
              <w:jc w:val="center"/>
              <w:rPr>
                <w:kern w:val="2"/>
              </w:rPr>
            </w:pPr>
            <w:r w:rsidRPr="00EF2750">
              <w:rPr>
                <w:kern w:val="2"/>
              </w:rPr>
              <w:t>-</w:t>
            </w:r>
          </w:p>
        </w:tc>
        <w:tc>
          <w:tcPr>
            <w:tcW w:w="4396" w:type="dxa"/>
            <w:tcBorders>
              <w:top w:val="single" w:sz="4" w:space="0" w:color="auto"/>
              <w:left w:val="single" w:sz="4" w:space="0" w:color="auto"/>
              <w:bottom w:val="single" w:sz="2" w:space="0" w:color="auto"/>
              <w:right w:val="single" w:sz="4" w:space="0" w:color="auto"/>
            </w:tcBorders>
            <w:hideMark/>
          </w:tcPr>
          <w:p w14:paraId="3F9548E8" w14:textId="77777777" w:rsidR="00344F5A" w:rsidRPr="00EF2750" w:rsidRDefault="00344F5A" w:rsidP="00FA63CE">
            <w:pPr>
              <w:ind w:left="176" w:hanging="6"/>
              <w:rPr>
                <w:kern w:val="2"/>
              </w:rPr>
            </w:pPr>
            <w:r w:rsidRPr="00EF2750">
              <w:rPr>
                <w:kern w:val="2"/>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D1ABBDB" w14:textId="77777777" w:rsidR="00344F5A" w:rsidRPr="00EF2750" w:rsidRDefault="00344F5A" w:rsidP="00FA63CE">
            <w:pPr>
              <w:rPr>
                <w:kern w:val="2"/>
              </w:rPr>
            </w:pPr>
          </w:p>
        </w:tc>
      </w:tr>
      <w:tr w:rsidR="00344F5A" w:rsidRPr="00EF2750" w14:paraId="4869BC1D" w14:textId="77777777" w:rsidTr="00FA63CE">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C915332" w14:textId="77777777" w:rsidR="00344F5A" w:rsidRPr="00EF2750" w:rsidRDefault="00344F5A" w:rsidP="00FA63CE">
            <w:pPr>
              <w:rPr>
                <w:b/>
                <w:kern w:val="2"/>
              </w:rPr>
            </w:pPr>
          </w:p>
        </w:tc>
        <w:tc>
          <w:tcPr>
            <w:tcW w:w="1417" w:type="dxa"/>
            <w:tcBorders>
              <w:top w:val="single" w:sz="2" w:space="0" w:color="auto"/>
              <w:left w:val="single" w:sz="4" w:space="0" w:color="auto"/>
              <w:bottom w:val="single" w:sz="4" w:space="0" w:color="auto"/>
              <w:right w:val="single" w:sz="4" w:space="0" w:color="auto"/>
            </w:tcBorders>
            <w:hideMark/>
          </w:tcPr>
          <w:p w14:paraId="0E31666E"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4" w:space="0" w:color="auto"/>
              <w:right w:val="single" w:sz="4" w:space="0" w:color="auto"/>
            </w:tcBorders>
            <w:hideMark/>
          </w:tcPr>
          <w:p w14:paraId="18334575" w14:textId="77777777" w:rsidR="00344F5A" w:rsidRPr="00EF2750" w:rsidRDefault="00344F5A" w:rsidP="00FA63CE">
            <w:pPr>
              <w:ind w:left="176" w:hanging="6"/>
              <w:rPr>
                <w:kern w:val="2"/>
              </w:rPr>
            </w:pPr>
            <w:r w:rsidRPr="00EF2750">
              <w:rPr>
                <w:kern w:val="2"/>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1FC5587" w14:textId="77777777" w:rsidR="00344F5A" w:rsidRPr="00EF2750" w:rsidRDefault="00344F5A" w:rsidP="00FA63CE">
            <w:pPr>
              <w:rPr>
                <w:kern w:val="2"/>
              </w:rPr>
            </w:pPr>
          </w:p>
        </w:tc>
      </w:tr>
      <w:tr w:rsidR="00344F5A" w:rsidRPr="00EF2750" w14:paraId="222B3C9E" w14:textId="77777777" w:rsidTr="00FA63CE">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1B62747D" w14:textId="77777777" w:rsidR="00344F5A" w:rsidRPr="00EF2750" w:rsidRDefault="00344F5A" w:rsidP="00FA63CE">
            <w:pPr>
              <w:ind w:firstLine="91"/>
              <w:rPr>
                <w:b/>
                <w:kern w:val="2"/>
              </w:rPr>
            </w:pPr>
            <w:r w:rsidRPr="00EF2750">
              <w:rPr>
                <w:b/>
                <w:kern w:val="2"/>
              </w:rPr>
              <w:t>13 P a Nc</w:t>
            </w:r>
          </w:p>
        </w:tc>
        <w:tc>
          <w:tcPr>
            <w:tcW w:w="1417" w:type="dxa"/>
            <w:tcBorders>
              <w:top w:val="single" w:sz="4" w:space="0" w:color="auto"/>
              <w:left w:val="single" w:sz="4" w:space="0" w:color="auto"/>
              <w:bottom w:val="single" w:sz="2" w:space="0" w:color="auto"/>
              <w:right w:val="single" w:sz="4" w:space="0" w:color="auto"/>
            </w:tcBorders>
            <w:hideMark/>
          </w:tcPr>
          <w:p w14:paraId="2B1BA29F" w14:textId="77777777" w:rsidR="00344F5A" w:rsidRPr="00EF2750" w:rsidRDefault="00344F5A" w:rsidP="00FA63CE">
            <w:pPr>
              <w:jc w:val="center"/>
              <w:rPr>
                <w:kern w:val="2"/>
              </w:rPr>
            </w:pPr>
            <w:r w:rsidRPr="00EF2750">
              <w:rPr>
                <w:kern w:val="2"/>
              </w:rPr>
              <w:t>-</w:t>
            </w:r>
          </w:p>
        </w:tc>
        <w:tc>
          <w:tcPr>
            <w:tcW w:w="4396" w:type="dxa"/>
            <w:tcBorders>
              <w:top w:val="single" w:sz="4" w:space="0" w:color="auto"/>
              <w:left w:val="single" w:sz="4" w:space="0" w:color="auto"/>
              <w:bottom w:val="single" w:sz="2" w:space="0" w:color="auto"/>
              <w:right w:val="single" w:sz="4" w:space="0" w:color="auto"/>
            </w:tcBorders>
            <w:hideMark/>
          </w:tcPr>
          <w:p w14:paraId="5E3A84FA" w14:textId="77777777" w:rsidR="00344F5A" w:rsidRPr="00EF2750" w:rsidRDefault="00344F5A" w:rsidP="00FA63CE">
            <w:pPr>
              <w:tabs>
                <w:tab w:val="left" w:pos="2742"/>
              </w:tabs>
              <w:ind w:left="176" w:hanging="6"/>
              <w:rPr>
                <w:kern w:val="2"/>
              </w:rPr>
            </w:pPr>
            <w:r w:rsidRPr="00EF2750">
              <w:rPr>
                <w:kern w:val="2"/>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60C5526" w14:textId="77777777" w:rsidR="00344F5A" w:rsidRPr="00EF2750" w:rsidRDefault="00344F5A" w:rsidP="00FA63CE">
            <w:pPr>
              <w:rPr>
                <w:kern w:val="2"/>
              </w:rPr>
            </w:pPr>
          </w:p>
        </w:tc>
      </w:tr>
      <w:tr w:rsidR="00344F5A" w:rsidRPr="00EF2750" w14:paraId="58712EE1" w14:textId="77777777" w:rsidTr="00FA63CE">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6FC13A82" w14:textId="77777777" w:rsidR="00344F5A" w:rsidRPr="00EF2750" w:rsidRDefault="00344F5A" w:rsidP="00FA63CE">
            <w:pPr>
              <w:rPr>
                <w:b/>
                <w:kern w:val="2"/>
              </w:rPr>
            </w:pPr>
          </w:p>
        </w:tc>
        <w:tc>
          <w:tcPr>
            <w:tcW w:w="1417" w:type="dxa"/>
            <w:tcBorders>
              <w:top w:val="single" w:sz="2" w:space="0" w:color="auto"/>
              <w:left w:val="single" w:sz="4" w:space="0" w:color="auto"/>
              <w:bottom w:val="single" w:sz="2" w:space="0" w:color="auto"/>
              <w:right w:val="single" w:sz="4" w:space="0" w:color="auto"/>
            </w:tcBorders>
            <w:hideMark/>
          </w:tcPr>
          <w:p w14:paraId="62EE8782"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2" w:space="0" w:color="auto"/>
              <w:right w:val="single" w:sz="4" w:space="0" w:color="auto"/>
            </w:tcBorders>
            <w:hideMark/>
          </w:tcPr>
          <w:p w14:paraId="73D170D9" w14:textId="77777777" w:rsidR="00344F5A" w:rsidRPr="00EF2750" w:rsidRDefault="00344F5A" w:rsidP="00FA63CE">
            <w:pPr>
              <w:ind w:left="176" w:hanging="6"/>
              <w:rPr>
                <w:kern w:val="2"/>
              </w:rPr>
            </w:pPr>
            <w:r w:rsidRPr="00EF2750">
              <w:rPr>
                <w:kern w:val="2"/>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E320E1" w14:textId="77777777" w:rsidR="00344F5A" w:rsidRPr="00EF2750" w:rsidRDefault="00344F5A" w:rsidP="00FA63CE">
            <w:pPr>
              <w:rPr>
                <w:kern w:val="2"/>
              </w:rPr>
            </w:pPr>
          </w:p>
        </w:tc>
      </w:tr>
      <w:tr w:rsidR="00344F5A" w:rsidRPr="00EF2750" w14:paraId="76C62263" w14:textId="77777777" w:rsidTr="00FA63CE">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09205119" w14:textId="77777777" w:rsidR="00344F5A" w:rsidRPr="00EF2750" w:rsidRDefault="00344F5A" w:rsidP="00FA63CE">
            <w:pPr>
              <w:rPr>
                <w:b/>
                <w:kern w:val="2"/>
              </w:rPr>
            </w:pPr>
          </w:p>
        </w:tc>
        <w:tc>
          <w:tcPr>
            <w:tcW w:w="1417" w:type="dxa"/>
            <w:tcBorders>
              <w:top w:val="single" w:sz="2" w:space="0" w:color="auto"/>
              <w:left w:val="single" w:sz="4" w:space="0" w:color="auto"/>
              <w:bottom w:val="single" w:sz="2" w:space="0" w:color="auto"/>
              <w:right w:val="single" w:sz="4" w:space="0" w:color="auto"/>
            </w:tcBorders>
            <w:hideMark/>
          </w:tcPr>
          <w:p w14:paraId="37D3DA04"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2" w:space="0" w:color="auto"/>
              <w:right w:val="single" w:sz="4" w:space="0" w:color="auto"/>
            </w:tcBorders>
            <w:hideMark/>
          </w:tcPr>
          <w:p w14:paraId="555F8C31" w14:textId="77777777" w:rsidR="00344F5A" w:rsidRPr="00EF2750" w:rsidRDefault="00344F5A" w:rsidP="00FA63CE">
            <w:pPr>
              <w:ind w:left="176" w:hanging="6"/>
              <w:rPr>
                <w:kern w:val="2"/>
              </w:rPr>
            </w:pPr>
            <w:r w:rsidRPr="00EF2750">
              <w:rPr>
                <w:kern w:val="2"/>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D920B3E" w14:textId="77777777" w:rsidR="00344F5A" w:rsidRPr="00EF2750" w:rsidRDefault="00344F5A" w:rsidP="00FA63CE">
            <w:pPr>
              <w:rPr>
                <w:kern w:val="2"/>
              </w:rPr>
            </w:pPr>
          </w:p>
        </w:tc>
      </w:tr>
      <w:tr w:rsidR="00344F5A" w:rsidRPr="00EF2750" w14:paraId="5113E885" w14:textId="77777777" w:rsidTr="00FA63CE">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2A221A24" w14:textId="77777777" w:rsidR="00344F5A" w:rsidRPr="00EF2750" w:rsidRDefault="00344F5A" w:rsidP="00FA63CE">
            <w:pPr>
              <w:ind w:firstLine="91"/>
              <w:rPr>
                <w:b/>
                <w:kern w:val="2"/>
              </w:rPr>
            </w:pPr>
            <w:r w:rsidRPr="00EF2750">
              <w:rPr>
                <w:b/>
                <w:kern w:val="2"/>
              </w:rPr>
              <w:t>0 P</w:t>
            </w:r>
          </w:p>
        </w:tc>
        <w:tc>
          <w:tcPr>
            <w:tcW w:w="1417" w:type="dxa"/>
            <w:tcBorders>
              <w:top w:val="single" w:sz="2" w:space="0" w:color="auto"/>
              <w:left w:val="single" w:sz="4" w:space="0" w:color="auto"/>
              <w:bottom w:val="single" w:sz="2" w:space="0" w:color="auto"/>
              <w:right w:val="single" w:sz="4" w:space="0" w:color="auto"/>
            </w:tcBorders>
            <w:hideMark/>
          </w:tcPr>
          <w:p w14:paraId="79519963"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2" w:space="0" w:color="auto"/>
              <w:right w:val="single" w:sz="4" w:space="0" w:color="auto"/>
            </w:tcBorders>
            <w:hideMark/>
          </w:tcPr>
          <w:p w14:paraId="4A7661A7" w14:textId="77777777" w:rsidR="00344F5A" w:rsidRPr="00EF2750" w:rsidRDefault="00344F5A" w:rsidP="00FA63CE">
            <w:pPr>
              <w:ind w:left="176" w:hanging="6"/>
              <w:rPr>
                <w:kern w:val="2"/>
              </w:rPr>
            </w:pPr>
            <w:r w:rsidRPr="00EF2750">
              <w:rPr>
                <w:kern w:val="2"/>
              </w:rPr>
              <w:t xml:space="preserve">nápad při převodu z agendy 13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A8D12B8" w14:textId="77777777" w:rsidR="00344F5A" w:rsidRPr="00EF2750" w:rsidRDefault="00344F5A" w:rsidP="00FA63CE">
            <w:pPr>
              <w:rPr>
                <w:kern w:val="2"/>
              </w:rPr>
            </w:pPr>
          </w:p>
        </w:tc>
      </w:tr>
      <w:tr w:rsidR="00344F5A" w:rsidRPr="00EF2750" w14:paraId="3C7273B3" w14:textId="77777777" w:rsidTr="00FA63CE">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03CC21B1" w14:textId="77777777" w:rsidR="00344F5A" w:rsidRPr="00EF2750" w:rsidRDefault="00344F5A" w:rsidP="00FA63CE">
            <w:pPr>
              <w:ind w:firstLine="91"/>
              <w:rPr>
                <w:b/>
                <w:kern w:val="2"/>
              </w:rPr>
            </w:pPr>
            <w:r w:rsidRPr="00EF2750">
              <w:rPr>
                <w:b/>
                <w:kern w:val="2"/>
              </w:rPr>
              <w:t>13 Cd</w:t>
            </w:r>
          </w:p>
        </w:tc>
        <w:tc>
          <w:tcPr>
            <w:tcW w:w="1417" w:type="dxa"/>
            <w:tcBorders>
              <w:top w:val="single" w:sz="2" w:space="0" w:color="auto"/>
              <w:left w:val="single" w:sz="4" w:space="0" w:color="auto"/>
              <w:bottom w:val="single" w:sz="2" w:space="0" w:color="auto"/>
              <w:right w:val="single" w:sz="4" w:space="0" w:color="auto"/>
            </w:tcBorders>
            <w:hideMark/>
          </w:tcPr>
          <w:p w14:paraId="493541F1"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2" w:space="0" w:color="auto"/>
              <w:right w:val="single" w:sz="4" w:space="0" w:color="auto"/>
            </w:tcBorders>
            <w:hideMark/>
          </w:tcPr>
          <w:p w14:paraId="1B2F8EB3" w14:textId="77777777" w:rsidR="00344F5A" w:rsidRPr="00EF2750" w:rsidRDefault="00344F5A" w:rsidP="00FA63CE">
            <w:pPr>
              <w:ind w:left="176" w:hanging="6"/>
              <w:rPr>
                <w:kern w:val="2"/>
              </w:rPr>
            </w:pPr>
            <w:r w:rsidRPr="00EF2750">
              <w:rPr>
                <w:kern w:val="2"/>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A821BD5" w14:textId="77777777" w:rsidR="00344F5A" w:rsidRPr="00EF2750" w:rsidRDefault="00344F5A" w:rsidP="00FA63CE">
            <w:pPr>
              <w:rPr>
                <w:kern w:val="2"/>
              </w:rPr>
            </w:pPr>
          </w:p>
        </w:tc>
      </w:tr>
      <w:tr w:rsidR="00344F5A" w:rsidRPr="00EF2750" w14:paraId="30FADF74" w14:textId="77777777" w:rsidTr="00FA63CE">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0DCD7225" w14:textId="77777777" w:rsidR="00344F5A" w:rsidRPr="00EF2750" w:rsidRDefault="00344F5A" w:rsidP="00FA63CE">
            <w:pPr>
              <w:rPr>
                <w:b/>
                <w:kern w:val="2"/>
              </w:rPr>
            </w:pPr>
          </w:p>
        </w:tc>
        <w:tc>
          <w:tcPr>
            <w:tcW w:w="1417" w:type="dxa"/>
            <w:tcBorders>
              <w:top w:val="single" w:sz="2" w:space="0" w:color="auto"/>
              <w:left w:val="single" w:sz="4" w:space="0" w:color="auto"/>
              <w:bottom w:val="single" w:sz="12" w:space="0" w:color="auto"/>
              <w:right w:val="single" w:sz="4" w:space="0" w:color="auto"/>
            </w:tcBorders>
            <w:hideMark/>
          </w:tcPr>
          <w:p w14:paraId="1DA0C04C"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12" w:space="0" w:color="auto"/>
              <w:right w:val="single" w:sz="4" w:space="0" w:color="auto"/>
            </w:tcBorders>
            <w:hideMark/>
          </w:tcPr>
          <w:p w14:paraId="3AFDE8B2" w14:textId="77777777" w:rsidR="00344F5A" w:rsidRPr="00EF2750" w:rsidRDefault="00344F5A" w:rsidP="00FA63CE">
            <w:pPr>
              <w:tabs>
                <w:tab w:val="left" w:pos="2742"/>
              </w:tabs>
              <w:ind w:left="176" w:hanging="6"/>
              <w:rPr>
                <w:kern w:val="2"/>
              </w:rPr>
            </w:pPr>
            <w:r w:rsidRPr="00EF2750">
              <w:rPr>
                <w:kern w:val="2"/>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9D4BA46" w14:textId="77777777" w:rsidR="00344F5A" w:rsidRPr="00EF2750" w:rsidRDefault="00344F5A" w:rsidP="00FA63CE">
            <w:pPr>
              <w:rPr>
                <w:kern w:val="2"/>
              </w:rPr>
            </w:pPr>
          </w:p>
        </w:tc>
      </w:tr>
    </w:tbl>
    <w:p w14:paraId="235B3EAF" w14:textId="77777777" w:rsidR="00344F5A" w:rsidRPr="00EF2750" w:rsidRDefault="00344F5A" w:rsidP="00344F5A"/>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344F5A" w:rsidRPr="00EF2750" w14:paraId="2332A402" w14:textId="77777777" w:rsidTr="00FA63CE">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7E80755F" w14:textId="77777777" w:rsidR="00344F5A" w:rsidRPr="00EF2750" w:rsidRDefault="00344F5A" w:rsidP="00FA63CE">
            <w:pPr>
              <w:ind w:firstLine="170"/>
              <w:rPr>
                <w:b/>
                <w:kern w:val="2"/>
              </w:rPr>
            </w:pPr>
            <w:r w:rsidRPr="00EF2750">
              <w:rPr>
                <w:b/>
                <w:kern w:val="2"/>
              </w:rPr>
              <w:t>26 Nc</w:t>
            </w:r>
          </w:p>
        </w:tc>
        <w:tc>
          <w:tcPr>
            <w:tcW w:w="1417" w:type="dxa"/>
            <w:tcBorders>
              <w:top w:val="single" w:sz="12" w:space="0" w:color="auto"/>
              <w:left w:val="single" w:sz="4" w:space="0" w:color="auto"/>
              <w:bottom w:val="single" w:sz="4" w:space="0" w:color="auto"/>
              <w:right w:val="single" w:sz="4" w:space="0" w:color="auto"/>
            </w:tcBorders>
            <w:hideMark/>
          </w:tcPr>
          <w:p w14:paraId="2123A763" w14:textId="77777777" w:rsidR="00344F5A" w:rsidRPr="00EF2750" w:rsidRDefault="00344F5A" w:rsidP="00FA63CE">
            <w:pPr>
              <w:jc w:val="center"/>
              <w:rPr>
                <w:kern w:val="2"/>
              </w:rPr>
            </w:pPr>
            <w:r w:rsidRPr="00EF2750">
              <w:rPr>
                <w:kern w:val="2"/>
              </w:rPr>
              <w:t>-</w:t>
            </w:r>
          </w:p>
        </w:tc>
        <w:tc>
          <w:tcPr>
            <w:tcW w:w="4396" w:type="dxa"/>
            <w:tcBorders>
              <w:top w:val="single" w:sz="12" w:space="0" w:color="auto"/>
              <w:left w:val="single" w:sz="4" w:space="0" w:color="auto"/>
              <w:bottom w:val="single" w:sz="4" w:space="0" w:color="auto"/>
              <w:right w:val="single" w:sz="4" w:space="0" w:color="auto"/>
            </w:tcBorders>
            <w:hideMark/>
          </w:tcPr>
          <w:p w14:paraId="6FD94DC4" w14:textId="77777777" w:rsidR="00344F5A" w:rsidRPr="00EF2750" w:rsidRDefault="00344F5A" w:rsidP="00FA63CE">
            <w:pPr>
              <w:ind w:left="176" w:hanging="6"/>
              <w:rPr>
                <w:kern w:val="2"/>
              </w:rPr>
            </w:pPr>
            <w:r w:rsidRPr="00EF2750">
              <w:rPr>
                <w:kern w:val="2"/>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E893902" w14:textId="77777777" w:rsidR="00344F5A" w:rsidRPr="00EF2750" w:rsidRDefault="00344F5A" w:rsidP="00FA63CE">
            <w:pPr>
              <w:autoSpaceDE w:val="0"/>
              <w:autoSpaceDN w:val="0"/>
              <w:spacing w:after="360"/>
              <w:jc w:val="both"/>
              <w:rPr>
                <w:b/>
                <w:bCs/>
                <w:kern w:val="2"/>
              </w:rPr>
            </w:pPr>
            <w:r w:rsidRPr="00EF2750">
              <w:rPr>
                <w:b/>
                <w:bCs/>
                <w:kern w:val="2"/>
              </w:rPr>
              <w:t>Mgr.Miloslava Mervartová</w:t>
            </w:r>
          </w:p>
          <w:p w14:paraId="715CF5A3" w14:textId="77777777" w:rsidR="00344F5A" w:rsidRPr="00EF2750" w:rsidRDefault="00344F5A" w:rsidP="00FA63CE">
            <w:pPr>
              <w:autoSpaceDE w:val="0"/>
              <w:autoSpaceDN w:val="0"/>
              <w:jc w:val="both"/>
              <w:rPr>
                <w:kern w:val="2"/>
              </w:rPr>
            </w:pPr>
            <w:r w:rsidRPr="00EF2750">
              <w:rPr>
                <w:kern w:val="2"/>
              </w:rPr>
              <w:t>Mgr. Lenka Hamplová</w:t>
            </w:r>
          </w:p>
          <w:p w14:paraId="16486E6C" w14:textId="77777777" w:rsidR="00344F5A" w:rsidRPr="00EF2750" w:rsidRDefault="00344F5A" w:rsidP="00FA63CE">
            <w:pPr>
              <w:ind w:left="33"/>
              <w:jc w:val="both"/>
              <w:rPr>
                <w:kern w:val="2"/>
              </w:rPr>
            </w:pPr>
            <w:r w:rsidRPr="00EF2750">
              <w:rPr>
                <w:kern w:val="2"/>
              </w:rPr>
              <w:t>Mgr. Andrea Kolínová</w:t>
            </w:r>
          </w:p>
          <w:p w14:paraId="73C0D09D" w14:textId="77777777" w:rsidR="00344F5A" w:rsidRPr="00EF2750" w:rsidRDefault="00344F5A" w:rsidP="00FA63CE">
            <w:pPr>
              <w:autoSpaceDE w:val="0"/>
              <w:autoSpaceDN w:val="0"/>
              <w:jc w:val="both"/>
              <w:rPr>
                <w:kern w:val="2"/>
              </w:rPr>
            </w:pPr>
            <w:r w:rsidRPr="00EF2750">
              <w:rPr>
                <w:kern w:val="2"/>
              </w:rPr>
              <w:t>Mgr. Adéla Hálová</w:t>
            </w:r>
          </w:p>
          <w:p w14:paraId="47101DC2" w14:textId="77777777" w:rsidR="00344F5A" w:rsidRPr="00EF2750" w:rsidRDefault="00344F5A" w:rsidP="00FA63CE">
            <w:pPr>
              <w:ind w:left="33"/>
              <w:jc w:val="both"/>
              <w:rPr>
                <w:kern w:val="2"/>
              </w:rPr>
            </w:pPr>
            <w:r w:rsidRPr="00EF2750">
              <w:rPr>
                <w:kern w:val="2"/>
              </w:rPr>
              <w:t>Mgr. Aneta Bendová</w:t>
            </w:r>
          </w:p>
          <w:p w14:paraId="505265BB" w14:textId="77777777" w:rsidR="00344F5A" w:rsidRPr="00EF2750" w:rsidRDefault="00344F5A" w:rsidP="00FA63CE">
            <w:pPr>
              <w:ind w:left="33"/>
              <w:jc w:val="both"/>
              <w:rPr>
                <w:kern w:val="2"/>
              </w:rPr>
            </w:pPr>
            <w:r w:rsidRPr="00EF2750">
              <w:rPr>
                <w:kern w:val="2"/>
              </w:rPr>
              <w:t>Mgr. Jaroslava Hejzlarová</w:t>
            </w:r>
          </w:p>
          <w:p w14:paraId="04159100" w14:textId="77777777" w:rsidR="00344F5A" w:rsidRPr="00EF2750" w:rsidRDefault="00344F5A" w:rsidP="00FA63CE">
            <w:pPr>
              <w:ind w:left="33"/>
              <w:jc w:val="both"/>
              <w:rPr>
                <w:kern w:val="2"/>
              </w:rPr>
            </w:pPr>
            <w:r w:rsidRPr="00EF2750">
              <w:rPr>
                <w:kern w:val="2"/>
              </w:rPr>
              <w:t>Mgr. Monika Petráčková</w:t>
            </w:r>
          </w:p>
          <w:p w14:paraId="4A686D37" w14:textId="77777777" w:rsidR="00344F5A" w:rsidRPr="00EF2750" w:rsidRDefault="00344F5A" w:rsidP="00FA63CE">
            <w:pPr>
              <w:jc w:val="both"/>
              <w:rPr>
                <w:kern w:val="2"/>
              </w:rPr>
            </w:pPr>
          </w:p>
        </w:tc>
      </w:tr>
      <w:tr w:rsidR="00344F5A" w:rsidRPr="00EF2750" w14:paraId="51912E6B" w14:textId="77777777" w:rsidTr="00FA63CE">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8CAB013" w14:textId="77777777" w:rsidR="00344F5A" w:rsidRPr="00EF2750" w:rsidRDefault="00344F5A" w:rsidP="00FA63CE">
            <w:pPr>
              <w:rPr>
                <w:b/>
                <w:kern w:val="2"/>
              </w:rPr>
            </w:pPr>
          </w:p>
        </w:tc>
        <w:tc>
          <w:tcPr>
            <w:tcW w:w="1417" w:type="dxa"/>
            <w:tcBorders>
              <w:top w:val="single" w:sz="4" w:space="0" w:color="auto"/>
              <w:left w:val="single" w:sz="4" w:space="0" w:color="auto"/>
              <w:bottom w:val="single" w:sz="2" w:space="0" w:color="auto"/>
              <w:right w:val="single" w:sz="4" w:space="0" w:color="auto"/>
            </w:tcBorders>
            <w:hideMark/>
          </w:tcPr>
          <w:p w14:paraId="42D1B074" w14:textId="77777777" w:rsidR="00344F5A" w:rsidRPr="00EF2750" w:rsidRDefault="00344F5A" w:rsidP="00FA63CE">
            <w:pPr>
              <w:jc w:val="center"/>
              <w:rPr>
                <w:kern w:val="2"/>
              </w:rPr>
            </w:pPr>
            <w:r w:rsidRPr="00EF2750">
              <w:rPr>
                <w:kern w:val="2"/>
              </w:rPr>
              <w:t>-</w:t>
            </w:r>
          </w:p>
        </w:tc>
        <w:tc>
          <w:tcPr>
            <w:tcW w:w="4396" w:type="dxa"/>
            <w:tcBorders>
              <w:top w:val="single" w:sz="4" w:space="0" w:color="auto"/>
              <w:left w:val="single" w:sz="4" w:space="0" w:color="auto"/>
              <w:bottom w:val="single" w:sz="2" w:space="0" w:color="auto"/>
              <w:right w:val="single" w:sz="4" w:space="0" w:color="auto"/>
            </w:tcBorders>
            <w:hideMark/>
          </w:tcPr>
          <w:p w14:paraId="016B2D08" w14:textId="77777777" w:rsidR="00344F5A" w:rsidRPr="00EF2750" w:rsidRDefault="00344F5A" w:rsidP="00FA63CE">
            <w:pPr>
              <w:ind w:left="176" w:hanging="6"/>
              <w:rPr>
                <w:kern w:val="2"/>
              </w:rPr>
            </w:pPr>
            <w:r w:rsidRPr="00EF2750">
              <w:rPr>
                <w:kern w:val="2"/>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AB4C0C" w14:textId="77777777" w:rsidR="00344F5A" w:rsidRPr="00EF2750" w:rsidRDefault="00344F5A" w:rsidP="00FA63CE">
            <w:pPr>
              <w:rPr>
                <w:kern w:val="2"/>
              </w:rPr>
            </w:pPr>
          </w:p>
        </w:tc>
      </w:tr>
      <w:tr w:rsidR="00344F5A" w:rsidRPr="00EF2750" w14:paraId="0D73ADF6" w14:textId="77777777" w:rsidTr="00FA63CE">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9AE9DD8" w14:textId="77777777" w:rsidR="00344F5A" w:rsidRPr="00EF2750" w:rsidRDefault="00344F5A" w:rsidP="00FA63CE">
            <w:pPr>
              <w:rPr>
                <w:b/>
                <w:kern w:val="2"/>
              </w:rPr>
            </w:pPr>
          </w:p>
        </w:tc>
        <w:tc>
          <w:tcPr>
            <w:tcW w:w="1417" w:type="dxa"/>
            <w:tcBorders>
              <w:top w:val="single" w:sz="2" w:space="0" w:color="auto"/>
              <w:left w:val="single" w:sz="4" w:space="0" w:color="auto"/>
              <w:bottom w:val="single" w:sz="4" w:space="0" w:color="auto"/>
              <w:right w:val="single" w:sz="4" w:space="0" w:color="auto"/>
            </w:tcBorders>
            <w:hideMark/>
          </w:tcPr>
          <w:p w14:paraId="4AEA36E4"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4" w:space="0" w:color="auto"/>
              <w:right w:val="single" w:sz="4" w:space="0" w:color="auto"/>
            </w:tcBorders>
            <w:hideMark/>
          </w:tcPr>
          <w:p w14:paraId="1648B75A" w14:textId="77777777" w:rsidR="00344F5A" w:rsidRPr="00EF2750" w:rsidRDefault="00344F5A" w:rsidP="00FA63CE">
            <w:pPr>
              <w:ind w:left="176" w:hanging="6"/>
              <w:rPr>
                <w:kern w:val="2"/>
              </w:rPr>
            </w:pPr>
            <w:r w:rsidRPr="00EF2750">
              <w:rPr>
                <w:kern w:val="2"/>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AEA818" w14:textId="77777777" w:rsidR="00344F5A" w:rsidRPr="00EF2750" w:rsidRDefault="00344F5A" w:rsidP="00FA63CE">
            <w:pPr>
              <w:rPr>
                <w:kern w:val="2"/>
              </w:rPr>
            </w:pPr>
          </w:p>
        </w:tc>
      </w:tr>
      <w:tr w:rsidR="00344F5A" w:rsidRPr="00EF2750" w14:paraId="441F9094" w14:textId="77777777" w:rsidTr="00FA63CE">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29E578FB" w14:textId="77777777" w:rsidR="00344F5A" w:rsidRPr="00EF2750" w:rsidRDefault="00344F5A" w:rsidP="00FA63CE">
            <w:pPr>
              <w:ind w:firstLine="91"/>
              <w:rPr>
                <w:b/>
                <w:kern w:val="2"/>
              </w:rPr>
            </w:pPr>
            <w:r w:rsidRPr="00EF2750">
              <w:rPr>
                <w:b/>
                <w:kern w:val="2"/>
              </w:rPr>
              <w:t>26 P a Nc</w:t>
            </w:r>
          </w:p>
        </w:tc>
        <w:tc>
          <w:tcPr>
            <w:tcW w:w="1417" w:type="dxa"/>
            <w:tcBorders>
              <w:top w:val="single" w:sz="4" w:space="0" w:color="auto"/>
              <w:left w:val="single" w:sz="4" w:space="0" w:color="auto"/>
              <w:bottom w:val="single" w:sz="2" w:space="0" w:color="auto"/>
              <w:right w:val="single" w:sz="4" w:space="0" w:color="auto"/>
            </w:tcBorders>
            <w:hideMark/>
          </w:tcPr>
          <w:p w14:paraId="635EFB04" w14:textId="77777777" w:rsidR="00344F5A" w:rsidRPr="00EF2750" w:rsidRDefault="00344F5A" w:rsidP="00FA63CE">
            <w:pPr>
              <w:jc w:val="center"/>
              <w:rPr>
                <w:kern w:val="2"/>
              </w:rPr>
            </w:pPr>
            <w:r w:rsidRPr="00EF2750">
              <w:rPr>
                <w:kern w:val="2"/>
              </w:rPr>
              <w:t>-</w:t>
            </w:r>
          </w:p>
        </w:tc>
        <w:tc>
          <w:tcPr>
            <w:tcW w:w="4396" w:type="dxa"/>
            <w:tcBorders>
              <w:top w:val="single" w:sz="4" w:space="0" w:color="auto"/>
              <w:left w:val="single" w:sz="4" w:space="0" w:color="auto"/>
              <w:bottom w:val="single" w:sz="2" w:space="0" w:color="auto"/>
              <w:right w:val="single" w:sz="4" w:space="0" w:color="auto"/>
            </w:tcBorders>
            <w:hideMark/>
          </w:tcPr>
          <w:p w14:paraId="4DD0AD62" w14:textId="77777777" w:rsidR="00344F5A" w:rsidRPr="00EF2750" w:rsidRDefault="00344F5A" w:rsidP="00FA63CE">
            <w:pPr>
              <w:tabs>
                <w:tab w:val="left" w:pos="2742"/>
              </w:tabs>
              <w:ind w:left="176" w:hanging="6"/>
              <w:rPr>
                <w:kern w:val="2"/>
              </w:rPr>
            </w:pPr>
            <w:r w:rsidRPr="00EF2750">
              <w:rPr>
                <w:kern w:val="2"/>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99855C7" w14:textId="77777777" w:rsidR="00344F5A" w:rsidRPr="00EF2750" w:rsidRDefault="00344F5A" w:rsidP="00FA63CE">
            <w:pPr>
              <w:rPr>
                <w:kern w:val="2"/>
              </w:rPr>
            </w:pPr>
          </w:p>
        </w:tc>
      </w:tr>
      <w:tr w:rsidR="00344F5A" w:rsidRPr="00EF2750" w14:paraId="2BB29B2E" w14:textId="77777777" w:rsidTr="00FA63CE">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09FA5D14" w14:textId="77777777" w:rsidR="00344F5A" w:rsidRPr="00EF2750" w:rsidRDefault="00344F5A" w:rsidP="00FA63CE">
            <w:pPr>
              <w:rPr>
                <w:b/>
                <w:kern w:val="2"/>
              </w:rPr>
            </w:pPr>
          </w:p>
        </w:tc>
        <w:tc>
          <w:tcPr>
            <w:tcW w:w="1417" w:type="dxa"/>
            <w:tcBorders>
              <w:top w:val="single" w:sz="2" w:space="0" w:color="auto"/>
              <w:left w:val="single" w:sz="4" w:space="0" w:color="auto"/>
              <w:bottom w:val="single" w:sz="2" w:space="0" w:color="auto"/>
              <w:right w:val="single" w:sz="4" w:space="0" w:color="auto"/>
            </w:tcBorders>
            <w:hideMark/>
          </w:tcPr>
          <w:p w14:paraId="64D17D8A"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2" w:space="0" w:color="auto"/>
              <w:right w:val="single" w:sz="4" w:space="0" w:color="auto"/>
            </w:tcBorders>
            <w:hideMark/>
          </w:tcPr>
          <w:p w14:paraId="53C9F697" w14:textId="77777777" w:rsidR="00344F5A" w:rsidRPr="00EF2750" w:rsidRDefault="00344F5A" w:rsidP="00FA63CE">
            <w:pPr>
              <w:ind w:left="176" w:hanging="6"/>
              <w:rPr>
                <w:kern w:val="2"/>
              </w:rPr>
            </w:pPr>
            <w:r w:rsidRPr="00EF2750">
              <w:rPr>
                <w:kern w:val="2"/>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605E86F" w14:textId="77777777" w:rsidR="00344F5A" w:rsidRPr="00EF2750" w:rsidRDefault="00344F5A" w:rsidP="00FA63CE">
            <w:pPr>
              <w:rPr>
                <w:kern w:val="2"/>
              </w:rPr>
            </w:pPr>
          </w:p>
        </w:tc>
      </w:tr>
      <w:tr w:rsidR="00344F5A" w:rsidRPr="00EF2750" w14:paraId="428245FF" w14:textId="77777777" w:rsidTr="00FA63CE">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DF7F7AB" w14:textId="77777777" w:rsidR="00344F5A" w:rsidRPr="00EF2750" w:rsidRDefault="00344F5A" w:rsidP="00FA63CE">
            <w:pPr>
              <w:rPr>
                <w:b/>
                <w:kern w:val="2"/>
              </w:rPr>
            </w:pPr>
          </w:p>
        </w:tc>
        <w:tc>
          <w:tcPr>
            <w:tcW w:w="1417" w:type="dxa"/>
            <w:tcBorders>
              <w:top w:val="single" w:sz="2" w:space="0" w:color="auto"/>
              <w:left w:val="single" w:sz="4" w:space="0" w:color="auto"/>
              <w:bottom w:val="single" w:sz="2" w:space="0" w:color="auto"/>
              <w:right w:val="single" w:sz="4" w:space="0" w:color="auto"/>
            </w:tcBorders>
            <w:hideMark/>
          </w:tcPr>
          <w:p w14:paraId="2CE551A9"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2" w:space="0" w:color="auto"/>
              <w:right w:val="single" w:sz="4" w:space="0" w:color="auto"/>
            </w:tcBorders>
            <w:hideMark/>
          </w:tcPr>
          <w:p w14:paraId="747A81A7" w14:textId="77777777" w:rsidR="00344F5A" w:rsidRPr="00EF2750" w:rsidRDefault="00344F5A" w:rsidP="00FA63CE">
            <w:pPr>
              <w:ind w:left="176" w:hanging="6"/>
              <w:rPr>
                <w:kern w:val="2"/>
              </w:rPr>
            </w:pPr>
            <w:r w:rsidRPr="00EF2750">
              <w:rPr>
                <w:kern w:val="2"/>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ACCEBE4" w14:textId="77777777" w:rsidR="00344F5A" w:rsidRPr="00EF2750" w:rsidRDefault="00344F5A" w:rsidP="00FA63CE">
            <w:pPr>
              <w:rPr>
                <w:kern w:val="2"/>
              </w:rPr>
            </w:pPr>
          </w:p>
        </w:tc>
      </w:tr>
      <w:tr w:rsidR="00344F5A" w:rsidRPr="00EF2750" w14:paraId="5C4E4F5C" w14:textId="77777777" w:rsidTr="00FA63CE">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1AC41C02" w14:textId="77777777" w:rsidR="00344F5A" w:rsidRPr="00EF2750" w:rsidRDefault="00344F5A" w:rsidP="00FA63CE">
            <w:pPr>
              <w:ind w:firstLine="91"/>
              <w:rPr>
                <w:b/>
                <w:kern w:val="2"/>
              </w:rPr>
            </w:pPr>
            <w:r w:rsidRPr="00EF2750">
              <w:rPr>
                <w:b/>
                <w:kern w:val="2"/>
              </w:rPr>
              <w:t>0 P</w:t>
            </w:r>
          </w:p>
        </w:tc>
        <w:tc>
          <w:tcPr>
            <w:tcW w:w="1417" w:type="dxa"/>
            <w:tcBorders>
              <w:top w:val="single" w:sz="2" w:space="0" w:color="auto"/>
              <w:left w:val="single" w:sz="4" w:space="0" w:color="auto"/>
              <w:bottom w:val="single" w:sz="2" w:space="0" w:color="auto"/>
              <w:right w:val="single" w:sz="4" w:space="0" w:color="auto"/>
            </w:tcBorders>
            <w:hideMark/>
          </w:tcPr>
          <w:p w14:paraId="7073406E"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2" w:space="0" w:color="auto"/>
              <w:right w:val="single" w:sz="4" w:space="0" w:color="auto"/>
            </w:tcBorders>
            <w:hideMark/>
          </w:tcPr>
          <w:p w14:paraId="107BB5A6" w14:textId="77777777" w:rsidR="00344F5A" w:rsidRPr="00EF2750" w:rsidRDefault="00344F5A" w:rsidP="00FA63CE">
            <w:pPr>
              <w:ind w:left="176" w:hanging="6"/>
              <w:rPr>
                <w:kern w:val="2"/>
              </w:rPr>
            </w:pPr>
            <w:r w:rsidRPr="00EF2750">
              <w:rPr>
                <w:kern w:val="2"/>
              </w:rPr>
              <w:t xml:space="preserve">nápad při převodu z agendy 26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4F4542E" w14:textId="77777777" w:rsidR="00344F5A" w:rsidRPr="00EF2750" w:rsidRDefault="00344F5A" w:rsidP="00FA63CE">
            <w:pPr>
              <w:rPr>
                <w:kern w:val="2"/>
              </w:rPr>
            </w:pPr>
          </w:p>
        </w:tc>
      </w:tr>
      <w:tr w:rsidR="00344F5A" w:rsidRPr="00EF2750" w14:paraId="3D157D48" w14:textId="77777777" w:rsidTr="00FA63CE">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434776EE" w14:textId="77777777" w:rsidR="00344F5A" w:rsidRPr="00EF2750" w:rsidRDefault="00344F5A" w:rsidP="00FA63CE">
            <w:pPr>
              <w:ind w:firstLine="91"/>
              <w:rPr>
                <w:b/>
                <w:kern w:val="2"/>
              </w:rPr>
            </w:pPr>
            <w:r w:rsidRPr="00EF2750">
              <w:rPr>
                <w:b/>
                <w:kern w:val="2"/>
              </w:rPr>
              <w:t>26 Cd</w:t>
            </w:r>
          </w:p>
        </w:tc>
        <w:tc>
          <w:tcPr>
            <w:tcW w:w="1417" w:type="dxa"/>
            <w:tcBorders>
              <w:top w:val="single" w:sz="2" w:space="0" w:color="auto"/>
              <w:left w:val="single" w:sz="4" w:space="0" w:color="auto"/>
              <w:bottom w:val="single" w:sz="2" w:space="0" w:color="auto"/>
              <w:right w:val="single" w:sz="4" w:space="0" w:color="auto"/>
            </w:tcBorders>
            <w:hideMark/>
          </w:tcPr>
          <w:p w14:paraId="27AA61A1"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2" w:space="0" w:color="auto"/>
              <w:right w:val="single" w:sz="4" w:space="0" w:color="auto"/>
            </w:tcBorders>
            <w:hideMark/>
          </w:tcPr>
          <w:p w14:paraId="4E7016CF" w14:textId="77777777" w:rsidR="00344F5A" w:rsidRPr="00EF2750" w:rsidRDefault="00344F5A" w:rsidP="00FA63CE">
            <w:pPr>
              <w:ind w:left="176" w:hanging="6"/>
              <w:rPr>
                <w:kern w:val="2"/>
              </w:rPr>
            </w:pPr>
            <w:r w:rsidRPr="00EF2750">
              <w:rPr>
                <w:kern w:val="2"/>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D27DB51" w14:textId="77777777" w:rsidR="00344F5A" w:rsidRPr="00EF2750" w:rsidRDefault="00344F5A" w:rsidP="00FA63CE">
            <w:pPr>
              <w:rPr>
                <w:kern w:val="2"/>
              </w:rPr>
            </w:pPr>
          </w:p>
        </w:tc>
      </w:tr>
      <w:tr w:rsidR="00344F5A" w:rsidRPr="00EF2750" w14:paraId="35EAE490" w14:textId="77777777" w:rsidTr="00FA63CE">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7C73F83D" w14:textId="77777777" w:rsidR="00344F5A" w:rsidRPr="00EF2750" w:rsidRDefault="00344F5A" w:rsidP="00FA63CE">
            <w:pPr>
              <w:rPr>
                <w:b/>
                <w:kern w:val="2"/>
              </w:rPr>
            </w:pPr>
          </w:p>
        </w:tc>
        <w:tc>
          <w:tcPr>
            <w:tcW w:w="1417" w:type="dxa"/>
            <w:tcBorders>
              <w:top w:val="single" w:sz="2" w:space="0" w:color="auto"/>
              <w:left w:val="single" w:sz="4" w:space="0" w:color="auto"/>
              <w:bottom w:val="single" w:sz="12" w:space="0" w:color="auto"/>
              <w:right w:val="single" w:sz="4" w:space="0" w:color="auto"/>
            </w:tcBorders>
            <w:hideMark/>
          </w:tcPr>
          <w:p w14:paraId="08072823" w14:textId="77777777" w:rsidR="00344F5A" w:rsidRPr="00EF2750" w:rsidRDefault="00344F5A" w:rsidP="00FA63CE">
            <w:pPr>
              <w:jc w:val="center"/>
              <w:rPr>
                <w:kern w:val="2"/>
              </w:rPr>
            </w:pPr>
            <w:r w:rsidRPr="00EF2750">
              <w:rPr>
                <w:kern w:val="2"/>
              </w:rPr>
              <w:t>-</w:t>
            </w:r>
          </w:p>
        </w:tc>
        <w:tc>
          <w:tcPr>
            <w:tcW w:w="4396" w:type="dxa"/>
            <w:tcBorders>
              <w:top w:val="single" w:sz="2" w:space="0" w:color="auto"/>
              <w:left w:val="single" w:sz="4" w:space="0" w:color="auto"/>
              <w:bottom w:val="single" w:sz="12" w:space="0" w:color="auto"/>
              <w:right w:val="single" w:sz="4" w:space="0" w:color="auto"/>
            </w:tcBorders>
            <w:hideMark/>
          </w:tcPr>
          <w:p w14:paraId="159B7074" w14:textId="77777777" w:rsidR="00344F5A" w:rsidRPr="00EF2750" w:rsidRDefault="00344F5A" w:rsidP="00FA63CE">
            <w:pPr>
              <w:tabs>
                <w:tab w:val="left" w:pos="2742"/>
              </w:tabs>
              <w:ind w:left="176" w:hanging="6"/>
              <w:rPr>
                <w:kern w:val="2"/>
              </w:rPr>
            </w:pPr>
            <w:r w:rsidRPr="00EF2750">
              <w:rPr>
                <w:kern w:val="2"/>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5CC4A" w14:textId="77777777" w:rsidR="00344F5A" w:rsidRPr="00EF2750" w:rsidRDefault="00344F5A" w:rsidP="00FA63CE">
            <w:pPr>
              <w:rPr>
                <w:kern w:val="2"/>
              </w:rPr>
            </w:pPr>
          </w:p>
        </w:tc>
      </w:tr>
    </w:tbl>
    <w:p w14:paraId="0F4F2C33" w14:textId="77777777" w:rsidR="00344F5A" w:rsidRPr="00EF2750" w:rsidRDefault="00344F5A" w:rsidP="00344F5A"/>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344F5A" w:rsidRPr="00EF2750" w14:paraId="224FA8DD" w14:textId="77777777" w:rsidTr="00FA63CE">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6B5F69BB" w14:textId="77777777" w:rsidR="00344F5A" w:rsidRPr="00EF2750" w:rsidRDefault="00344F5A" w:rsidP="00FA63CE">
            <w:pPr>
              <w:ind w:firstLine="170"/>
              <w:jc w:val="both"/>
              <w:rPr>
                <w:b/>
                <w:kern w:val="2"/>
              </w:rPr>
            </w:pPr>
            <w:r w:rsidRPr="00EF2750">
              <w:rPr>
                <w:b/>
                <w:kern w:val="2"/>
              </w:rPr>
              <w:t>28 Nc</w:t>
            </w:r>
          </w:p>
        </w:tc>
        <w:tc>
          <w:tcPr>
            <w:tcW w:w="1463" w:type="dxa"/>
            <w:tcBorders>
              <w:top w:val="single" w:sz="12" w:space="0" w:color="auto"/>
              <w:left w:val="single" w:sz="4" w:space="0" w:color="auto"/>
              <w:bottom w:val="single" w:sz="4" w:space="0" w:color="auto"/>
              <w:right w:val="single" w:sz="4" w:space="0" w:color="auto"/>
            </w:tcBorders>
            <w:hideMark/>
          </w:tcPr>
          <w:p w14:paraId="46681688" w14:textId="77777777" w:rsidR="00344F5A" w:rsidRPr="00EF2750" w:rsidRDefault="00344F5A" w:rsidP="00FA63CE">
            <w:pPr>
              <w:jc w:val="center"/>
              <w:rPr>
                <w:kern w:val="2"/>
              </w:rPr>
            </w:pPr>
            <w:r w:rsidRPr="00EF2750">
              <w:rPr>
                <w:kern w:val="2"/>
              </w:rPr>
              <w:t xml:space="preserve">90 </w:t>
            </w:r>
          </w:p>
        </w:tc>
        <w:tc>
          <w:tcPr>
            <w:tcW w:w="4395" w:type="dxa"/>
            <w:tcBorders>
              <w:top w:val="single" w:sz="12" w:space="0" w:color="auto"/>
              <w:left w:val="single" w:sz="4" w:space="0" w:color="auto"/>
              <w:bottom w:val="single" w:sz="4" w:space="0" w:color="auto"/>
              <w:right w:val="single" w:sz="4" w:space="0" w:color="auto"/>
            </w:tcBorders>
            <w:hideMark/>
          </w:tcPr>
          <w:p w14:paraId="223532F4" w14:textId="77777777" w:rsidR="00344F5A" w:rsidRPr="00EF2750" w:rsidRDefault="00344F5A" w:rsidP="00FA63CE">
            <w:pPr>
              <w:ind w:left="176" w:hanging="6"/>
              <w:jc w:val="both"/>
              <w:rPr>
                <w:kern w:val="2"/>
              </w:rPr>
            </w:pPr>
            <w:r w:rsidRPr="00EF2750">
              <w:rPr>
                <w:kern w:val="2"/>
              </w:rPr>
              <w:t>ostatní věci Nc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6DF0826B" w14:textId="77777777" w:rsidR="00344F5A" w:rsidRPr="00EF2750" w:rsidRDefault="00344F5A" w:rsidP="00FA63CE">
            <w:pPr>
              <w:autoSpaceDE w:val="0"/>
              <w:autoSpaceDN w:val="0"/>
              <w:spacing w:after="360"/>
              <w:jc w:val="both"/>
              <w:rPr>
                <w:b/>
                <w:bCs/>
                <w:kern w:val="2"/>
              </w:rPr>
            </w:pPr>
            <w:r w:rsidRPr="00EF2750">
              <w:rPr>
                <w:b/>
                <w:bCs/>
                <w:kern w:val="2"/>
              </w:rPr>
              <w:t>Mgr. Monika Petráčková</w:t>
            </w:r>
          </w:p>
          <w:p w14:paraId="3EC84386" w14:textId="77777777" w:rsidR="00344F5A" w:rsidRPr="00EF2750" w:rsidRDefault="00344F5A" w:rsidP="00FA63CE">
            <w:pPr>
              <w:autoSpaceDE w:val="0"/>
              <w:autoSpaceDN w:val="0"/>
              <w:jc w:val="both"/>
              <w:rPr>
                <w:kern w:val="2"/>
              </w:rPr>
            </w:pPr>
            <w:r w:rsidRPr="00EF2750">
              <w:rPr>
                <w:kern w:val="2"/>
              </w:rPr>
              <w:t>Mgr. Adéla Hálová</w:t>
            </w:r>
          </w:p>
          <w:p w14:paraId="23D340E0" w14:textId="77777777" w:rsidR="00344F5A" w:rsidRPr="00EF2750" w:rsidRDefault="00344F5A" w:rsidP="00FA63CE">
            <w:pPr>
              <w:autoSpaceDE w:val="0"/>
              <w:autoSpaceDN w:val="0"/>
              <w:jc w:val="both"/>
              <w:rPr>
                <w:kern w:val="2"/>
              </w:rPr>
            </w:pPr>
            <w:r w:rsidRPr="00EF2750">
              <w:rPr>
                <w:kern w:val="2"/>
              </w:rPr>
              <w:t>Mgr. Lenka Hamplová</w:t>
            </w:r>
          </w:p>
          <w:p w14:paraId="7A6C9901" w14:textId="77777777" w:rsidR="00344F5A" w:rsidRPr="00EF2750" w:rsidRDefault="00344F5A" w:rsidP="00FA63CE">
            <w:pPr>
              <w:autoSpaceDE w:val="0"/>
              <w:autoSpaceDN w:val="0"/>
              <w:jc w:val="both"/>
              <w:rPr>
                <w:kern w:val="2"/>
              </w:rPr>
            </w:pPr>
            <w:r w:rsidRPr="00EF2750">
              <w:rPr>
                <w:kern w:val="2"/>
              </w:rPr>
              <w:t>Mgr. Jaroslava Hejzlarová</w:t>
            </w:r>
          </w:p>
          <w:p w14:paraId="3336AE14" w14:textId="77777777" w:rsidR="00344F5A" w:rsidRPr="00EF2750" w:rsidRDefault="00344F5A" w:rsidP="00FA63CE">
            <w:pPr>
              <w:ind w:left="33"/>
              <w:jc w:val="both"/>
              <w:rPr>
                <w:kern w:val="2"/>
              </w:rPr>
            </w:pPr>
            <w:r w:rsidRPr="00EF2750">
              <w:rPr>
                <w:kern w:val="2"/>
              </w:rPr>
              <w:t>Mgr. Aneta Bendová</w:t>
            </w:r>
          </w:p>
          <w:p w14:paraId="53C112B3" w14:textId="77777777" w:rsidR="00344F5A" w:rsidRPr="00EF2750" w:rsidRDefault="00344F5A" w:rsidP="00FA63CE">
            <w:pPr>
              <w:autoSpaceDE w:val="0"/>
              <w:autoSpaceDN w:val="0"/>
              <w:jc w:val="both"/>
              <w:rPr>
                <w:kern w:val="2"/>
              </w:rPr>
            </w:pPr>
            <w:r w:rsidRPr="00EF2750">
              <w:rPr>
                <w:kern w:val="2"/>
              </w:rPr>
              <w:t>Mgr. Andrea Kolínová</w:t>
            </w:r>
          </w:p>
          <w:p w14:paraId="30F74A46" w14:textId="77777777" w:rsidR="00344F5A" w:rsidRPr="00EF2750" w:rsidRDefault="00344F5A" w:rsidP="00FA63CE">
            <w:pPr>
              <w:autoSpaceDE w:val="0"/>
              <w:autoSpaceDN w:val="0"/>
              <w:jc w:val="both"/>
              <w:rPr>
                <w:kern w:val="2"/>
              </w:rPr>
            </w:pPr>
          </w:p>
          <w:p w14:paraId="19E932D4" w14:textId="77777777" w:rsidR="00344F5A" w:rsidRPr="00EF2750" w:rsidRDefault="00344F5A" w:rsidP="00FA63CE">
            <w:pPr>
              <w:ind w:left="33"/>
              <w:jc w:val="both"/>
              <w:rPr>
                <w:kern w:val="2"/>
              </w:rPr>
            </w:pPr>
          </w:p>
        </w:tc>
      </w:tr>
      <w:tr w:rsidR="00344F5A" w:rsidRPr="00EF2750" w14:paraId="160222B4" w14:textId="77777777" w:rsidTr="00FA63CE">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50DE273" w14:textId="77777777" w:rsidR="00344F5A" w:rsidRPr="00EF2750" w:rsidRDefault="00344F5A" w:rsidP="00FA63CE">
            <w:pPr>
              <w:rPr>
                <w:b/>
                <w:kern w:val="2"/>
              </w:rPr>
            </w:pPr>
          </w:p>
        </w:tc>
        <w:tc>
          <w:tcPr>
            <w:tcW w:w="1463" w:type="dxa"/>
            <w:tcBorders>
              <w:top w:val="single" w:sz="4" w:space="0" w:color="auto"/>
              <w:left w:val="single" w:sz="4" w:space="0" w:color="auto"/>
              <w:bottom w:val="single" w:sz="4" w:space="0" w:color="auto"/>
              <w:right w:val="single" w:sz="4" w:space="0" w:color="auto"/>
            </w:tcBorders>
            <w:hideMark/>
          </w:tcPr>
          <w:p w14:paraId="60B55082" w14:textId="77777777" w:rsidR="00344F5A" w:rsidRPr="00EF2750" w:rsidRDefault="00344F5A" w:rsidP="00FA63CE">
            <w:pPr>
              <w:jc w:val="center"/>
              <w:rPr>
                <w:kern w:val="2"/>
              </w:rPr>
            </w:pPr>
            <w:r w:rsidRPr="00EF2750">
              <w:rPr>
                <w:kern w:val="2"/>
              </w:rPr>
              <w:t>90</w:t>
            </w:r>
          </w:p>
        </w:tc>
        <w:tc>
          <w:tcPr>
            <w:tcW w:w="4395" w:type="dxa"/>
            <w:tcBorders>
              <w:top w:val="single" w:sz="4" w:space="0" w:color="auto"/>
              <w:left w:val="single" w:sz="4" w:space="0" w:color="auto"/>
              <w:bottom w:val="single" w:sz="4" w:space="0" w:color="auto"/>
              <w:right w:val="single" w:sz="4" w:space="0" w:color="auto"/>
            </w:tcBorders>
            <w:hideMark/>
          </w:tcPr>
          <w:p w14:paraId="26DE794C" w14:textId="77777777" w:rsidR="00344F5A" w:rsidRPr="00EF2750" w:rsidRDefault="00344F5A" w:rsidP="00FA63CE">
            <w:pPr>
              <w:ind w:left="176" w:hanging="6"/>
              <w:jc w:val="both"/>
              <w:rPr>
                <w:kern w:val="2"/>
              </w:rPr>
            </w:pPr>
            <w:r w:rsidRPr="00EF2750">
              <w:rPr>
                <w:kern w:val="2"/>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FE02BEE" w14:textId="77777777" w:rsidR="00344F5A" w:rsidRPr="00EF2750" w:rsidRDefault="00344F5A" w:rsidP="00FA63CE">
            <w:pPr>
              <w:rPr>
                <w:kern w:val="2"/>
              </w:rPr>
            </w:pPr>
          </w:p>
        </w:tc>
      </w:tr>
      <w:tr w:rsidR="00344F5A" w:rsidRPr="00EF2750" w14:paraId="05AD81EF" w14:textId="77777777" w:rsidTr="00FA63CE">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AFA13AD" w14:textId="77777777" w:rsidR="00344F5A" w:rsidRPr="00EF2750" w:rsidRDefault="00344F5A" w:rsidP="00FA63CE">
            <w:pPr>
              <w:rPr>
                <w:b/>
                <w:kern w:val="2"/>
              </w:rPr>
            </w:pPr>
          </w:p>
        </w:tc>
        <w:tc>
          <w:tcPr>
            <w:tcW w:w="1463" w:type="dxa"/>
            <w:tcBorders>
              <w:top w:val="single" w:sz="4" w:space="0" w:color="auto"/>
              <w:left w:val="single" w:sz="4" w:space="0" w:color="auto"/>
              <w:bottom w:val="single" w:sz="4" w:space="0" w:color="auto"/>
              <w:right w:val="single" w:sz="4" w:space="0" w:color="auto"/>
            </w:tcBorders>
            <w:hideMark/>
          </w:tcPr>
          <w:p w14:paraId="16D1CE35" w14:textId="77777777" w:rsidR="00344F5A" w:rsidRPr="00EF2750" w:rsidRDefault="00344F5A" w:rsidP="00FA63CE">
            <w:pPr>
              <w:jc w:val="center"/>
              <w:rPr>
                <w:kern w:val="2"/>
              </w:rPr>
            </w:pPr>
            <w:r w:rsidRPr="00EF2750">
              <w:rPr>
                <w:kern w:val="2"/>
              </w:rPr>
              <w:t>90</w:t>
            </w:r>
          </w:p>
        </w:tc>
        <w:tc>
          <w:tcPr>
            <w:tcW w:w="4395" w:type="dxa"/>
            <w:tcBorders>
              <w:top w:val="single" w:sz="4" w:space="0" w:color="auto"/>
              <w:left w:val="single" w:sz="4" w:space="0" w:color="auto"/>
              <w:bottom w:val="single" w:sz="4" w:space="0" w:color="auto"/>
              <w:right w:val="single" w:sz="4" w:space="0" w:color="auto"/>
            </w:tcBorders>
            <w:hideMark/>
          </w:tcPr>
          <w:p w14:paraId="09E0928F" w14:textId="77777777" w:rsidR="00344F5A" w:rsidRPr="00EF2750" w:rsidRDefault="00344F5A" w:rsidP="00FA63CE">
            <w:pPr>
              <w:ind w:left="176" w:hanging="6"/>
              <w:jc w:val="both"/>
              <w:rPr>
                <w:kern w:val="2"/>
              </w:rPr>
            </w:pPr>
            <w:r w:rsidRPr="00EF2750">
              <w:rPr>
                <w:kern w:val="2"/>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63407C" w14:textId="77777777" w:rsidR="00344F5A" w:rsidRPr="00EF2750" w:rsidRDefault="00344F5A" w:rsidP="00FA63CE">
            <w:pPr>
              <w:rPr>
                <w:kern w:val="2"/>
              </w:rPr>
            </w:pPr>
          </w:p>
        </w:tc>
      </w:tr>
      <w:tr w:rsidR="00344F5A" w:rsidRPr="00EF2750" w14:paraId="6B7C0B0D" w14:textId="77777777" w:rsidTr="00FA63CE">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6C5E59BB" w14:textId="77777777" w:rsidR="00344F5A" w:rsidRPr="00EF2750" w:rsidRDefault="00344F5A" w:rsidP="00FA63CE">
            <w:pPr>
              <w:jc w:val="both"/>
              <w:rPr>
                <w:b/>
                <w:kern w:val="2"/>
              </w:rPr>
            </w:pPr>
            <w:r w:rsidRPr="00EF2750">
              <w:rPr>
                <w:b/>
                <w:kern w:val="2"/>
              </w:rPr>
              <w:t>28 P a Nc</w:t>
            </w:r>
          </w:p>
        </w:tc>
        <w:tc>
          <w:tcPr>
            <w:tcW w:w="1463" w:type="dxa"/>
            <w:tcBorders>
              <w:top w:val="single" w:sz="4" w:space="0" w:color="auto"/>
              <w:left w:val="single" w:sz="4" w:space="0" w:color="auto"/>
              <w:bottom w:val="single" w:sz="4" w:space="0" w:color="auto"/>
              <w:right w:val="single" w:sz="4" w:space="0" w:color="auto"/>
            </w:tcBorders>
            <w:hideMark/>
          </w:tcPr>
          <w:p w14:paraId="7AA545B4" w14:textId="77777777" w:rsidR="00344F5A" w:rsidRPr="00EF2750" w:rsidRDefault="00344F5A" w:rsidP="00FA63CE">
            <w:pPr>
              <w:jc w:val="center"/>
              <w:rPr>
                <w:kern w:val="2"/>
              </w:rPr>
            </w:pPr>
            <w:r w:rsidRPr="00EF2750">
              <w:rPr>
                <w:kern w:val="2"/>
              </w:rPr>
              <w:t xml:space="preserve">90 </w:t>
            </w:r>
          </w:p>
        </w:tc>
        <w:tc>
          <w:tcPr>
            <w:tcW w:w="4395" w:type="dxa"/>
            <w:tcBorders>
              <w:top w:val="single" w:sz="4" w:space="0" w:color="auto"/>
              <w:left w:val="single" w:sz="4" w:space="0" w:color="auto"/>
              <w:bottom w:val="single" w:sz="4" w:space="0" w:color="auto"/>
              <w:right w:val="single" w:sz="4" w:space="0" w:color="auto"/>
            </w:tcBorders>
            <w:hideMark/>
          </w:tcPr>
          <w:p w14:paraId="31700473" w14:textId="77777777" w:rsidR="00344F5A" w:rsidRPr="00EF2750" w:rsidRDefault="00344F5A" w:rsidP="00FA63CE">
            <w:pPr>
              <w:ind w:left="176" w:hanging="6"/>
              <w:jc w:val="both"/>
              <w:rPr>
                <w:kern w:val="2"/>
              </w:rPr>
            </w:pPr>
            <w:r w:rsidRPr="00EF2750">
              <w:rPr>
                <w:kern w:val="2"/>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1678592" w14:textId="77777777" w:rsidR="00344F5A" w:rsidRPr="00EF2750" w:rsidRDefault="00344F5A" w:rsidP="00FA63CE">
            <w:pPr>
              <w:rPr>
                <w:kern w:val="2"/>
              </w:rPr>
            </w:pPr>
          </w:p>
        </w:tc>
      </w:tr>
      <w:tr w:rsidR="00344F5A" w:rsidRPr="00EF2750" w14:paraId="12C1A08A" w14:textId="77777777" w:rsidTr="00FA63CE">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0C0E9D6" w14:textId="77777777" w:rsidR="00344F5A" w:rsidRPr="00EF2750" w:rsidRDefault="00344F5A" w:rsidP="00FA63CE">
            <w:pPr>
              <w:rPr>
                <w:b/>
                <w:kern w:val="2"/>
              </w:rPr>
            </w:pPr>
          </w:p>
        </w:tc>
        <w:tc>
          <w:tcPr>
            <w:tcW w:w="1463" w:type="dxa"/>
            <w:tcBorders>
              <w:top w:val="single" w:sz="4" w:space="0" w:color="auto"/>
              <w:left w:val="single" w:sz="4" w:space="0" w:color="auto"/>
              <w:bottom w:val="single" w:sz="4" w:space="0" w:color="auto"/>
              <w:right w:val="single" w:sz="4" w:space="0" w:color="auto"/>
            </w:tcBorders>
            <w:hideMark/>
          </w:tcPr>
          <w:p w14:paraId="53D770D0" w14:textId="77777777" w:rsidR="00344F5A" w:rsidRPr="00EF2750" w:rsidRDefault="00344F5A" w:rsidP="00FA63CE">
            <w:pPr>
              <w:jc w:val="center"/>
              <w:rPr>
                <w:kern w:val="2"/>
              </w:rPr>
            </w:pPr>
            <w:r w:rsidRPr="00EF2750">
              <w:rPr>
                <w:kern w:val="2"/>
              </w:rPr>
              <w:t>90</w:t>
            </w:r>
          </w:p>
        </w:tc>
        <w:tc>
          <w:tcPr>
            <w:tcW w:w="4395" w:type="dxa"/>
            <w:tcBorders>
              <w:top w:val="single" w:sz="4" w:space="0" w:color="auto"/>
              <w:left w:val="single" w:sz="4" w:space="0" w:color="auto"/>
              <w:bottom w:val="single" w:sz="4" w:space="0" w:color="auto"/>
              <w:right w:val="single" w:sz="4" w:space="0" w:color="auto"/>
            </w:tcBorders>
            <w:hideMark/>
          </w:tcPr>
          <w:p w14:paraId="0B0FACA3" w14:textId="77777777" w:rsidR="00344F5A" w:rsidRPr="00EF2750" w:rsidRDefault="00344F5A" w:rsidP="00FA63CE">
            <w:pPr>
              <w:ind w:left="176" w:hanging="6"/>
              <w:jc w:val="both"/>
              <w:rPr>
                <w:kern w:val="2"/>
              </w:rPr>
            </w:pPr>
            <w:r w:rsidRPr="00EF2750">
              <w:rPr>
                <w:kern w:val="2"/>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35EB138" w14:textId="77777777" w:rsidR="00344F5A" w:rsidRPr="00EF2750" w:rsidRDefault="00344F5A" w:rsidP="00FA63CE">
            <w:pPr>
              <w:rPr>
                <w:kern w:val="2"/>
              </w:rPr>
            </w:pPr>
          </w:p>
        </w:tc>
      </w:tr>
      <w:tr w:rsidR="00344F5A" w:rsidRPr="00EF2750" w14:paraId="7F8DAFB8" w14:textId="77777777" w:rsidTr="00FA63CE">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93896E4" w14:textId="77777777" w:rsidR="00344F5A" w:rsidRPr="00EF2750" w:rsidRDefault="00344F5A" w:rsidP="00FA63CE">
            <w:pPr>
              <w:rPr>
                <w:b/>
                <w:kern w:val="2"/>
              </w:rPr>
            </w:pPr>
          </w:p>
        </w:tc>
        <w:tc>
          <w:tcPr>
            <w:tcW w:w="1463" w:type="dxa"/>
            <w:tcBorders>
              <w:top w:val="single" w:sz="4" w:space="0" w:color="auto"/>
              <w:left w:val="single" w:sz="4" w:space="0" w:color="auto"/>
              <w:bottom w:val="single" w:sz="4" w:space="0" w:color="auto"/>
              <w:right w:val="single" w:sz="4" w:space="0" w:color="auto"/>
            </w:tcBorders>
            <w:hideMark/>
          </w:tcPr>
          <w:p w14:paraId="7B016A9D" w14:textId="77777777" w:rsidR="00344F5A" w:rsidRPr="00EF2750" w:rsidRDefault="00344F5A" w:rsidP="00FA63CE">
            <w:pPr>
              <w:jc w:val="center"/>
              <w:rPr>
                <w:kern w:val="2"/>
              </w:rPr>
            </w:pPr>
            <w:r w:rsidRPr="00EF2750">
              <w:rPr>
                <w:kern w:val="2"/>
              </w:rPr>
              <w:t>90</w:t>
            </w:r>
          </w:p>
        </w:tc>
        <w:tc>
          <w:tcPr>
            <w:tcW w:w="4395" w:type="dxa"/>
            <w:tcBorders>
              <w:top w:val="single" w:sz="4" w:space="0" w:color="auto"/>
              <w:left w:val="single" w:sz="4" w:space="0" w:color="auto"/>
              <w:bottom w:val="single" w:sz="4" w:space="0" w:color="auto"/>
              <w:right w:val="single" w:sz="4" w:space="0" w:color="auto"/>
            </w:tcBorders>
            <w:hideMark/>
          </w:tcPr>
          <w:p w14:paraId="0063F550" w14:textId="77777777" w:rsidR="00344F5A" w:rsidRPr="00EF2750" w:rsidRDefault="00344F5A" w:rsidP="00FA63CE">
            <w:pPr>
              <w:ind w:left="176" w:hanging="6"/>
              <w:jc w:val="both"/>
              <w:rPr>
                <w:kern w:val="2"/>
              </w:rPr>
            </w:pPr>
            <w:r w:rsidRPr="00EF2750">
              <w:rPr>
                <w:kern w:val="2"/>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C69D4F" w14:textId="77777777" w:rsidR="00344F5A" w:rsidRPr="00EF2750" w:rsidRDefault="00344F5A" w:rsidP="00FA63CE">
            <w:pPr>
              <w:rPr>
                <w:kern w:val="2"/>
              </w:rPr>
            </w:pPr>
          </w:p>
        </w:tc>
      </w:tr>
      <w:tr w:rsidR="00344F5A" w:rsidRPr="00EF2750" w14:paraId="675CA3F7" w14:textId="77777777" w:rsidTr="00FA63CE">
        <w:trPr>
          <w:jc w:val="center"/>
        </w:trPr>
        <w:tc>
          <w:tcPr>
            <w:tcW w:w="1278" w:type="dxa"/>
            <w:tcBorders>
              <w:top w:val="single" w:sz="4" w:space="0" w:color="auto"/>
              <w:left w:val="single" w:sz="12" w:space="0" w:color="auto"/>
              <w:bottom w:val="single" w:sz="4" w:space="0" w:color="auto"/>
              <w:right w:val="single" w:sz="4" w:space="0" w:color="auto"/>
            </w:tcBorders>
            <w:hideMark/>
          </w:tcPr>
          <w:p w14:paraId="799B341C" w14:textId="77777777" w:rsidR="00344F5A" w:rsidRPr="00EF2750" w:rsidRDefault="00344F5A" w:rsidP="00FA63CE">
            <w:pPr>
              <w:ind w:firstLine="170"/>
              <w:jc w:val="both"/>
              <w:rPr>
                <w:b/>
                <w:kern w:val="2"/>
              </w:rPr>
            </w:pPr>
            <w:r w:rsidRPr="00EF2750">
              <w:rPr>
                <w:b/>
                <w:kern w:val="2"/>
              </w:rPr>
              <w:t>0 P</w:t>
            </w:r>
          </w:p>
        </w:tc>
        <w:tc>
          <w:tcPr>
            <w:tcW w:w="1463" w:type="dxa"/>
            <w:tcBorders>
              <w:top w:val="single" w:sz="4" w:space="0" w:color="auto"/>
              <w:left w:val="single" w:sz="4" w:space="0" w:color="auto"/>
              <w:bottom w:val="single" w:sz="4" w:space="0" w:color="auto"/>
              <w:right w:val="single" w:sz="4" w:space="0" w:color="auto"/>
            </w:tcBorders>
            <w:hideMark/>
          </w:tcPr>
          <w:p w14:paraId="522B1BC5" w14:textId="77777777" w:rsidR="00344F5A" w:rsidRPr="00EF2750" w:rsidRDefault="00344F5A" w:rsidP="00FA63CE">
            <w:pPr>
              <w:jc w:val="center"/>
              <w:rPr>
                <w:kern w:val="2"/>
              </w:rPr>
            </w:pPr>
            <w:r w:rsidRPr="00EF2750">
              <w:rPr>
                <w:kern w:val="2"/>
              </w:rPr>
              <w:t>-</w:t>
            </w:r>
          </w:p>
        </w:tc>
        <w:tc>
          <w:tcPr>
            <w:tcW w:w="4395" w:type="dxa"/>
            <w:tcBorders>
              <w:top w:val="single" w:sz="4" w:space="0" w:color="auto"/>
              <w:left w:val="single" w:sz="4" w:space="0" w:color="auto"/>
              <w:bottom w:val="single" w:sz="4" w:space="0" w:color="auto"/>
              <w:right w:val="single" w:sz="4" w:space="0" w:color="auto"/>
            </w:tcBorders>
            <w:hideMark/>
          </w:tcPr>
          <w:p w14:paraId="5AD5294F" w14:textId="77777777" w:rsidR="00344F5A" w:rsidRPr="00EF2750" w:rsidRDefault="00344F5A" w:rsidP="00FA63CE">
            <w:pPr>
              <w:tabs>
                <w:tab w:val="right" w:pos="3966"/>
              </w:tabs>
              <w:ind w:left="176" w:hanging="6"/>
              <w:jc w:val="both"/>
              <w:rPr>
                <w:kern w:val="2"/>
              </w:rPr>
            </w:pPr>
            <w:r w:rsidRPr="00EF2750">
              <w:rPr>
                <w:kern w:val="2"/>
              </w:rPr>
              <w:t>nápad při převodu z agendy 28 Nc</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9EA63F" w14:textId="77777777" w:rsidR="00344F5A" w:rsidRPr="00EF2750" w:rsidRDefault="00344F5A" w:rsidP="00FA63CE">
            <w:pPr>
              <w:rPr>
                <w:kern w:val="2"/>
              </w:rPr>
            </w:pPr>
          </w:p>
        </w:tc>
      </w:tr>
      <w:tr w:rsidR="00344F5A" w:rsidRPr="00EF2750" w14:paraId="0295252C" w14:textId="77777777" w:rsidTr="00FA63CE">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680B15D7" w14:textId="77777777" w:rsidR="00344F5A" w:rsidRPr="00EF2750" w:rsidRDefault="00344F5A" w:rsidP="00FA63CE">
            <w:pPr>
              <w:ind w:firstLine="170"/>
              <w:jc w:val="both"/>
              <w:rPr>
                <w:b/>
                <w:kern w:val="2"/>
              </w:rPr>
            </w:pPr>
            <w:r w:rsidRPr="00EF2750">
              <w:rPr>
                <w:b/>
                <w:kern w:val="2"/>
              </w:rPr>
              <w:t>28 Cd</w:t>
            </w:r>
          </w:p>
        </w:tc>
        <w:tc>
          <w:tcPr>
            <w:tcW w:w="1463" w:type="dxa"/>
            <w:tcBorders>
              <w:top w:val="single" w:sz="4" w:space="0" w:color="auto"/>
              <w:left w:val="single" w:sz="4" w:space="0" w:color="auto"/>
              <w:bottom w:val="single" w:sz="4" w:space="0" w:color="auto"/>
              <w:right w:val="single" w:sz="4" w:space="0" w:color="auto"/>
            </w:tcBorders>
            <w:hideMark/>
          </w:tcPr>
          <w:p w14:paraId="0C51D484" w14:textId="77777777" w:rsidR="00344F5A" w:rsidRPr="00EF2750" w:rsidRDefault="00344F5A" w:rsidP="00FA63CE">
            <w:pPr>
              <w:jc w:val="center"/>
              <w:rPr>
                <w:kern w:val="2"/>
              </w:rPr>
            </w:pPr>
            <w:r w:rsidRPr="00EF2750">
              <w:rPr>
                <w:kern w:val="2"/>
              </w:rPr>
              <w:t>90</w:t>
            </w:r>
          </w:p>
        </w:tc>
        <w:tc>
          <w:tcPr>
            <w:tcW w:w="4395" w:type="dxa"/>
            <w:tcBorders>
              <w:top w:val="single" w:sz="4" w:space="0" w:color="auto"/>
              <w:left w:val="single" w:sz="4" w:space="0" w:color="auto"/>
              <w:bottom w:val="single" w:sz="4" w:space="0" w:color="auto"/>
              <w:right w:val="single" w:sz="4" w:space="0" w:color="auto"/>
            </w:tcBorders>
            <w:hideMark/>
          </w:tcPr>
          <w:p w14:paraId="3A5285A6" w14:textId="77777777" w:rsidR="00344F5A" w:rsidRPr="00EF2750" w:rsidRDefault="00344F5A" w:rsidP="00FA63CE">
            <w:pPr>
              <w:tabs>
                <w:tab w:val="right" w:pos="3966"/>
              </w:tabs>
              <w:ind w:left="176" w:hanging="6"/>
              <w:jc w:val="both"/>
              <w:rPr>
                <w:kern w:val="2"/>
              </w:rPr>
            </w:pPr>
            <w:r w:rsidRPr="00EF2750">
              <w:rPr>
                <w:kern w:val="2"/>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ADE05E7" w14:textId="77777777" w:rsidR="00344F5A" w:rsidRPr="00EF2750" w:rsidRDefault="00344F5A" w:rsidP="00FA63CE">
            <w:pPr>
              <w:rPr>
                <w:kern w:val="2"/>
              </w:rPr>
            </w:pPr>
          </w:p>
        </w:tc>
      </w:tr>
      <w:tr w:rsidR="00344F5A" w:rsidRPr="00EF2750" w14:paraId="018DA08F" w14:textId="77777777" w:rsidTr="00FA63CE">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2EBFA994" w14:textId="77777777" w:rsidR="00344F5A" w:rsidRPr="00EF2750" w:rsidRDefault="00344F5A" w:rsidP="00FA63CE">
            <w:pPr>
              <w:rPr>
                <w:b/>
                <w:kern w:val="2"/>
              </w:rPr>
            </w:pPr>
          </w:p>
        </w:tc>
        <w:tc>
          <w:tcPr>
            <w:tcW w:w="1463" w:type="dxa"/>
            <w:tcBorders>
              <w:top w:val="single" w:sz="4" w:space="0" w:color="auto"/>
              <w:left w:val="single" w:sz="4" w:space="0" w:color="auto"/>
              <w:bottom w:val="single" w:sz="12" w:space="0" w:color="auto"/>
              <w:right w:val="single" w:sz="4" w:space="0" w:color="auto"/>
            </w:tcBorders>
            <w:hideMark/>
          </w:tcPr>
          <w:p w14:paraId="09D96D23" w14:textId="77777777" w:rsidR="00344F5A" w:rsidRPr="00EF2750" w:rsidRDefault="00344F5A" w:rsidP="00FA63CE">
            <w:pPr>
              <w:jc w:val="center"/>
              <w:rPr>
                <w:kern w:val="2"/>
              </w:rPr>
            </w:pPr>
            <w:r w:rsidRPr="00EF2750">
              <w:rPr>
                <w:kern w:val="2"/>
              </w:rPr>
              <w:t>90</w:t>
            </w:r>
          </w:p>
        </w:tc>
        <w:tc>
          <w:tcPr>
            <w:tcW w:w="4395" w:type="dxa"/>
            <w:tcBorders>
              <w:top w:val="single" w:sz="4" w:space="0" w:color="auto"/>
              <w:left w:val="single" w:sz="4" w:space="0" w:color="auto"/>
              <w:bottom w:val="single" w:sz="12" w:space="0" w:color="auto"/>
              <w:right w:val="single" w:sz="4" w:space="0" w:color="auto"/>
            </w:tcBorders>
            <w:hideMark/>
          </w:tcPr>
          <w:p w14:paraId="753C7E13" w14:textId="77777777" w:rsidR="00344F5A" w:rsidRPr="00EF2750" w:rsidRDefault="00344F5A" w:rsidP="00FA63CE">
            <w:pPr>
              <w:ind w:left="176" w:hanging="6"/>
              <w:jc w:val="both"/>
              <w:rPr>
                <w:kern w:val="2"/>
              </w:rPr>
            </w:pPr>
            <w:r w:rsidRPr="00EF2750">
              <w:rPr>
                <w:kern w:val="2"/>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CBD9F1B" w14:textId="77777777" w:rsidR="00344F5A" w:rsidRPr="00EF2750" w:rsidRDefault="00344F5A" w:rsidP="00FA63CE">
            <w:pPr>
              <w:rPr>
                <w:kern w:val="2"/>
              </w:rPr>
            </w:pPr>
          </w:p>
        </w:tc>
      </w:tr>
    </w:tbl>
    <w:p w14:paraId="315547F2" w14:textId="77777777" w:rsidR="00344F5A" w:rsidRPr="00EF2750" w:rsidRDefault="00344F5A" w:rsidP="00344F5A">
      <w:pPr>
        <w:jc w:val="both"/>
        <w:rPr>
          <w:i/>
          <w:iCs/>
        </w:rPr>
      </w:pPr>
      <w:r w:rsidRPr="00EF2750">
        <w:rPr>
          <w:i/>
          <w:iCs/>
        </w:rPr>
        <w:lastRenderedPageBreak/>
        <w:t xml:space="preserve">Důvodem změny je zastavení nápadu v soudním oddělení 26 z důvodu nástupu </w:t>
      </w:r>
      <w:bookmarkStart w:id="3" w:name="_Hlk190249070"/>
      <w:r w:rsidRPr="00EF2750">
        <w:rPr>
          <w:i/>
          <w:iCs/>
        </w:rPr>
        <w:t>Mgr. Miloslavy Mervartové na dlouhodobou pracovní neschopnost (od 21. 2. 2025 na dobu cca 6 měsíců)</w:t>
      </w:r>
      <w:bookmarkEnd w:id="3"/>
      <w:r w:rsidRPr="00EF2750">
        <w:rPr>
          <w:i/>
          <w:iCs/>
        </w:rPr>
        <w:t>, v soudním oddělení 13 z důvodu zařazení Mgr. Lenky Hamplové na exekuční agendu. Dále je součástí změny úprava výše nápadu v rozsahu 90 % v soudním oddělení 28 po dohodě s vyřizující soudkyní.</w:t>
      </w:r>
    </w:p>
    <w:p w14:paraId="2FB5D905" w14:textId="77777777" w:rsidR="00344F5A" w:rsidRPr="00EF2750" w:rsidRDefault="00344F5A" w:rsidP="00344F5A">
      <w:pPr>
        <w:jc w:val="both"/>
        <w:rPr>
          <w:i/>
          <w:iCs/>
          <w:color w:val="FF0000"/>
        </w:rPr>
      </w:pPr>
    </w:p>
    <w:p w14:paraId="6E536C71" w14:textId="77777777" w:rsidR="00344F5A" w:rsidRPr="00EF2750" w:rsidRDefault="00344F5A" w:rsidP="00344F5A">
      <w:pPr>
        <w:pStyle w:val="Odstavecseseznamem"/>
        <w:numPr>
          <w:ilvl w:val="0"/>
          <w:numId w:val="1"/>
        </w:numPr>
        <w:spacing w:after="120"/>
        <w:ind w:left="419" w:hanging="357"/>
        <w:contextualSpacing w:val="0"/>
        <w:jc w:val="both"/>
      </w:pPr>
      <w:r w:rsidRPr="00EF2750">
        <w:rPr>
          <w:b/>
          <w:bCs/>
        </w:rPr>
        <w:t xml:space="preserve">Opatrovnická agenda, Obecné zásady pro přidělování a zápis opatrovnické agendy </w:t>
      </w:r>
      <w:r w:rsidRPr="00EF2750">
        <w:t>(strana 30-31)</w:t>
      </w:r>
    </w:p>
    <w:p w14:paraId="11742885" w14:textId="77777777" w:rsidR="00344F5A" w:rsidRPr="00EF2750" w:rsidRDefault="00344F5A" w:rsidP="00344F5A">
      <w:pPr>
        <w:pStyle w:val="Odstavecseseznamem"/>
        <w:numPr>
          <w:ilvl w:val="0"/>
          <w:numId w:val="2"/>
        </w:numPr>
        <w:spacing w:after="120"/>
        <w:contextualSpacing w:val="0"/>
        <w:jc w:val="both"/>
      </w:pPr>
      <w:r w:rsidRPr="00EF2750">
        <w:t>na straně 31 se doplňuje nový bod 16, 17 a 18 které zní:</w:t>
      </w:r>
    </w:p>
    <w:p w14:paraId="3043431F" w14:textId="77777777" w:rsidR="00344F5A" w:rsidRPr="00EF2750" w:rsidRDefault="00344F5A" w:rsidP="00344F5A">
      <w:pPr>
        <w:pStyle w:val="Odstavecseseznamem"/>
        <w:spacing w:after="120"/>
        <w:ind w:left="419"/>
        <w:contextualSpacing w:val="0"/>
        <w:jc w:val="both"/>
      </w:pPr>
      <w:r w:rsidRPr="00EF2750">
        <w:t>16. Neskončené, přerušené a obživlé (včetně těch, které obživnou po účinnosti této změny) opatrovnické věci Mgr. Miloslavy Mervartové budou dočasně předány do dne ukončení její pracovní neschopnosti v souladu s bodem 19 Obecných pravidel pro přidělování nápadu s tím, že věci budou přidělovány podle velikosti nápadu soudců opatrovnické agendy včetně soudního oddělení 13 v rozsahu 50 % nápadu. Přehled spisů, který je nedílnou součástí této změny, bude vytvořen s ohledem na aktuální stav ke dni nástupu Mgr. Mervartové na dlouhodobou pracovní neschopnost, a dále bude dle bodu 19 průběžně doplňován. Nově napadlé věci v dočasně předaných věcech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1F72B6B5" w14:textId="77777777" w:rsidR="00344F5A" w:rsidRPr="00EF2750" w:rsidRDefault="00344F5A" w:rsidP="00344F5A">
      <w:pPr>
        <w:pStyle w:val="Odstavecseseznamem"/>
        <w:spacing w:after="120"/>
        <w:ind w:left="419"/>
        <w:contextualSpacing w:val="0"/>
        <w:jc w:val="both"/>
      </w:pPr>
      <w:r w:rsidRPr="00EF2750">
        <w:t>17. Věci týkající se přezkumů zahajované vyšším soudním úředníkem J. Ildžou, budou zapisovány dle běžného pořadí nápadu.</w:t>
      </w:r>
    </w:p>
    <w:p w14:paraId="0ED80B4F" w14:textId="77777777" w:rsidR="00344F5A" w:rsidRPr="00EF2750" w:rsidRDefault="00344F5A" w:rsidP="00344F5A">
      <w:pPr>
        <w:pStyle w:val="Odstavecseseznamem"/>
        <w:spacing w:after="120"/>
        <w:ind w:left="419"/>
        <w:contextualSpacing w:val="0"/>
        <w:jc w:val="both"/>
      </w:pPr>
      <w:r w:rsidRPr="00EF2750">
        <w:t>18. Úkony vyššího soudního úředníka v dočasně předaných věcech bude provádět vyšší soudní úředník Jan Ildža.</w:t>
      </w:r>
    </w:p>
    <w:p w14:paraId="1136891A" w14:textId="77777777" w:rsidR="00344F5A" w:rsidRPr="00EF2750" w:rsidRDefault="00344F5A" w:rsidP="00344F5A">
      <w:pPr>
        <w:rPr>
          <w:i/>
          <w:iCs/>
        </w:rPr>
      </w:pPr>
      <w:r w:rsidRPr="00EF2750">
        <w:rPr>
          <w:i/>
          <w:iCs/>
        </w:rPr>
        <w:t>Důvodem změny je nástup Mgr. Miloslavy Mervartové na dlouhodobou pracovní neschopnost (od 21. 2. 2025 na dobu cca 6 měsíců).</w:t>
      </w:r>
    </w:p>
    <w:p w14:paraId="74367525" w14:textId="77777777" w:rsidR="00344F5A" w:rsidRPr="00EF2750" w:rsidRDefault="00344F5A" w:rsidP="00344F5A">
      <w:pPr>
        <w:pStyle w:val="Odstavecseseznamem"/>
        <w:ind w:left="420"/>
        <w:jc w:val="both"/>
      </w:pPr>
    </w:p>
    <w:p w14:paraId="68391050" w14:textId="77777777" w:rsidR="00344F5A" w:rsidRPr="00EF2750" w:rsidRDefault="00344F5A" w:rsidP="00344F5A">
      <w:pPr>
        <w:pStyle w:val="Odstavecseseznamem"/>
        <w:numPr>
          <w:ilvl w:val="0"/>
          <w:numId w:val="1"/>
        </w:numPr>
        <w:jc w:val="both"/>
      </w:pPr>
      <w:r w:rsidRPr="00EF2750">
        <w:rPr>
          <w:b/>
          <w:bCs/>
        </w:rPr>
        <w:t xml:space="preserve">Vyšší soudní úředníci a soudní tajemníci opatrovnické agendy </w:t>
      </w:r>
      <w:r w:rsidRPr="00EF2750">
        <w:t>(strana 33-34)</w:t>
      </w:r>
    </w:p>
    <w:p w14:paraId="7033C146" w14:textId="77777777" w:rsidR="00344F5A" w:rsidRPr="00EF2750" w:rsidRDefault="00344F5A" w:rsidP="00344F5A">
      <w:pPr>
        <w:pStyle w:val="Odstavecseseznamem"/>
        <w:numPr>
          <w:ilvl w:val="0"/>
          <w:numId w:val="2"/>
        </w:numPr>
        <w:spacing w:after="120"/>
        <w:ind w:left="714" w:hanging="357"/>
        <w:contextualSpacing w:val="0"/>
        <w:jc w:val="both"/>
      </w:pPr>
      <w:r w:rsidRPr="00EF2750">
        <w:t>Mgr. Miloslava Mervartová se vypouští jako nadřízený řešitel vyššího soudního úředníka Jany Ildži a zařazuje se nově Mgr. Lanka Hamplová</w:t>
      </w:r>
    </w:p>
    <w:p w14:paraId="0C8A9012" w14:textId="77777777" w:rsidR="00344F5A" w:rsidRPr="00EF2750" w:rsidRDefault="00344F5A" w:rsidP="00344F5A">
      <w:pPr>
        <w:spacing w:after="120"/>
        <w:ind w:left="357"/>
        <w:jc w:val="both"/>
      </w:pPr>
      <w:r w:rsidRPr="00EF2750">
        <w:t xml:space="preserve">Tabulka bude v tomto znění: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1418"/>
        <w:gridCol w:w="5247"/>
      </w:tblGrid>
      <w:tr w:rsidR="00344F5A" w:rsidRPr="00EF2750" w14:paraId="60E4105D" w14:textId="77777777" w:rsidTr="00FA63CE">
        <w:tc>
          <w:tcPr>
            <w:tcW w:w="1134" w:type="dxa"/>
            <w:tcBorders>
              <w:top w:val="single" w:sz="4" w:space="0" w:color="auto"/>
              <w:left w:val="single" w:sz="4" w:space="0" w:color="auto"/>
              <w:bottom w:val="single" w:sz="4" w:space="0" w:color="auto"/>
              <w:right w:val="single" w:sz="4" w:space="0" w:color="auto"/>
            </w:tcBorders>
            <w:hideMark/>
          </w:tcPr>
          <w:p w14:paraId="3AC5BCE9" w14:textId="77777777" w:rsidR="00344F5A" w:rsidRPr="00EF2750" w:rsidRDefault="00344F5A" w:rsidP="00FA63CE">
            <w:pPr>
              <w:pStyle w:val="Odstavecseseznamem"/>
              <w:ind w:left="0"/>
              <w:jc w:val="both"/>
              <w:rPr>
                <w:bCs/>
              </w:rPr>
            </w:pPr>
            <w:r w:rsidRPr="00EF2750">
              <w:rPr>
                <w:bCs/>
              </w:rPr>
              <w:t>vyšší soudní úředník</w:t>
            </w:r>
          </w:p>
        </w:tc>
        <w:tc>
          <w:tcPr>
            <w:tcW w:w="1561" w:type="dxa"/>
            <w:tcBorders>
              <w:top w:val="single" w:sz="4" w:space="0" w:color="auto"/>
              <w:left w:val="single" w:sz="4" w:space="0" w:color="auto"/>
              <w:bottom w:val="single" w:sz="4" w:space="0" w:color="auto"/>
              <w:right w:val="single" w:sz="4" w:space="0" w:color="auto"/>
            </w:tcBorders>
            <w:hideMark/>
          </w:tcPr>
          <w:p w14:paraId="4EECFD3A" w14:textId="77777777" w:rsidR="00344F5A" w:rsidRPr="00EF2750" w:rsidRDefault="00344F5A" w:rsidP="00FA63CE">
            <w:pPr>
              <w:pStyle w:val="Odstavecseseznamem"/>
              <w:ind w:left="0"/>
              <w:rPr>
                <w:b/>
                <w:bCs/>
              </w:rPr>
            </w:pPr>
            <w:r w:rsidRPr="00EF2750">
              <w:rPr>
                <w:b/>
                <w:bCs/>
              </w:rPr>
              <w:t>Jan Ildža</w:t>
            </w:r>
          </w:p>
          <w:p w14:paraId="74BB77F4" w14:textId="77777777" w:rsidR="00344F5A" w:rsidRPr="00EF2750" w:rsidRDefault="00344F5A" w:rsidP="00FA63CE">
            <w:pPr>
              <w:pStyle w:val="Odstavecseseznamem"/>
              <w:ind w:left="0"/>
            </w:pPr>
            <w:r w:rsidRPr="00EF2750">
              <w:rPr>
                <w:bCs/>
                <w:i/>
              </w:rPr>
              <w:t>zástup:</w:t>
            </w:r>
            <w:r w:rsidRPr="00EF2750">
              <w:t xml:space="preserve"> </w:t>
            </w:r>
          </w:p>
          <w:p w14:paraId="56F5BC55" w14:textId="77777777" w:rsidR="00344F5A" w:rsidRPr="00EF2750" w:rsidRDefault="00344F5A" w:rsidP="00FA63CE">
            <w:pPr>
              <w:pStyle w:val="Odstavecseseznamem"/>
              <w:ind w:left="0"/>
              <w:rPr>
                <w:bCs/>
              </w:rPr>
            </w:pPr>
            <w:r w:rsidRPr="00EF2750">
              <w:rPr>
                <w:bCs/>
              </w:rPr>
              <w:t>E. Jandová</w:t>
            </w:r>
          </w:p>
          <w:p w14:paraId="2C46E9EA" w14:textId="77777777" w:rsidR="00344F5A" w:rsidRPr="00EF2750" w:rsidRDefault="00344F5A" w:rsidP="00FA63CE">
            <w:pPr>
              <w:pStyle w:val="Odstavecseseznamem"/>
              <w:ind w:left="0"/>
              <w:rPr>
                <w:bCs/>
              </w:rPr>
            </w:pPr>
            <w:r w:rsidRPr="00EF2750">
              <w:rPr>
                <w:bCs/>
              </w:rPr>
              <w:t>K. Šrámková</w:t>
            </w:r>
          </w:p>
          <w:p w14:paraId="3788721A" w14:textId="77777777" w:rsidR="00344F5A" w:rsidRPr="00EF2750" w:rsidRDefault="00344F5A" w:rsidP="00FA63CE">
            <w:pPr>
              <w:pStyle w:val="Odstavecseseznamem"/>
              <w:ind w:left="0"/>
              <w:jc w:val="both"/>
              <w:rPr>
                <w:bCs/>
              </w:rPr>
            </w:pPr>
            <w:r w:rsidRPr="00EF2750">
              <w:rPr>
                <w:bCs/>
              </w:rPr>
              <w:t>G. Bulawová</w:t>
            </w:r>
          </w:p>
          <w:p w14:paraId="088E1CDA" w14:textId="77777777" w:rsidR="00344F5A" w:rsidRPr="00EF2750" w:rsidRDefault="00344F5A" w:rsidP="00FA63CE">
            <w:pPr>
              <w:pStyle w:val="Odstavecseseznamem"/>
              <w:ind w:left="0"/>
              <w:jc w:val="both"/>
              <w:rPr>
                <w:bCs/>
              </w:rPr>
            </w:pPr>
            <w:r w:rsidRPr="00EF2750">
              <w:rPr>
                <w:bCs/>
              </w:rPr>
              <w:t xml:space="preserve">L. Hanušová </w:t>
            </w:r>
          </w:p>
        </w:tc>
        <w:tc>
          <w:tcPr>
            <w:tcW w:w="1418" w:type="dxa"/>
            <w:tcBorders>
              <w:top w:val="single" w:sz="4" w:space="0" w:color="auto"/>
              <w:left w:val="single" w:sz="4" w:space="0" w:color="auto"/>
              <w:bottom w:val="single" w:sz="4" w:space="0" w:color="auto"/>
              <w:right w:val="single" w:sz="4" w:space="0" w:color="auto"/>
            </w:tcBorders>
            <w:hideMark/>
          </w:tcPr>
          <w:p w14:paraId="4EF57CA9" w14:textId="77777777" w:rsidR="00344F5A" w:rsidRPr="00EF2750" w:rsidRDefault="00344F5A" w:rsidP="00FA63CE">
            <w:pPr>
              <w:pStyle w:val="Odstavecseseznamem"/>
              <w:ind w:left="0"/>
              <w:jc w:val="both"/>
              <w:rPr>
                <w:bCs/>
              </w:rPr>
            </w:pPr>
            <w:r w:rsidRPr="00EF2750">
              <w:rPr>
                <w:bCs/>
              </w:rPr>
              <w:t>Mgr. Lenka Hamplová/ v dočasně předaných věcech soudce v dočasně přidělené věci</w:t>
            </w:r>
          </w:p>
        </w:tc>
        <w:tc>
          <w:tcPr>
            <w:tcW w:w="5247" w:type="dxa"/>
            <w:tcBorders>
              <w:top w:val="single" w:sz="4" w:space="0" w:color="auto"/>
              <w:left w:val="single" w:sz="4" w:space="0" w:color="auto"/>
              <w:bottom w:val="single" w:sz="4" w:space="0" w:color="auto"/>
              <w:right w:val="single" w:sz="4" w:space="0" w:color="auto"/>
            </w:tcBorders>
            <w:hideMark/>
          </w:tcPr>
          <w:p w14:paraId="3ABC3257" w14:textId="77777777" w:rsidR="00344F5A" w:rsidRPr="00EF2750" w:rsidRDefault="00344F5A" w:rsidP="00FA63CE">
            <w:pPr>
              <w:pStyle w:val="Odstavecseseznamem"/>
              <w:ind w:left="65"/>
              <w:rPr>
                <w:bCs/>
              </w:rPr>
            </w:pPr>
            <w:r w:rsidRPr="00EF2750">
              <w:rPr>
                <w:bCs/>
                <w:kern w:val="2"/>
              </w:rPr>
              <w:t xml:space="preserve">provádí úkony v soudním oddělení 26, úkony ve spisech (vyjma omezení svéprávnosti) založených do 31. 12. 2023 podle obvodů podle přílohy č. 1 a úkony ve věcech nezapsaných v rejstříku P a Nc podle obvodů podle přílohy č. 1, pokud jimi nejsou pověřeni jiní zaměstnanci;  </w:t>
            </w:r>
          </w:p>
        </w:tc>
      </w:tr>
    </w:tbl>
    <w:p w14:paraId="2854BB0B" w14:textId="77777777" w:rsidR="00344F5A" w:rsidRPr="00EF2750" w:rsidRDefault="00344F5A" w:rsidP="00344F5A">
      <w:pPr>
        <w:spacing w:before="120" w:after="120"/>
      </w:pPr>
      <w:r w:rsidRPr="00EF2750">
        <w:rPr>
          <w:i/>
          <w:iCs/>
        </w:rPr>
        <w:t>Důvodem změny je nástup Mgr. Miloslavy Mervartové na dlouhodobou pracovní neschopnost (od 21. 2. 2025 na dobu cca 6 měsíců).</w:t>
      </w:r>
    </w:p>
    <w:p w14:paraId="5598671E" w14:textId="77777777" w:rsidR="00344F5A" w:rsidRPr="00EF2750" w:rsidRDefault="00344F5A" w:rsidP="00344F5A">
      <w:pPr>
        <w:pStyle w:val="Odstavecseseznamem"/>
        <w:ind w:left="420"/>
      </w:pPr>
    </w:p>
    <w:p w14:paraId="52B8C6BC" w14:textId="77777777" w:rsidR="00344F5A" w:rsidRPr="00EF2750" w:rsidRDefault="00344F5A" w:rsidP="00344F5A">
      <w:pPr>
        <w:pStyle w:val="Odstavecseseznamem"/>
        <w:numPr>
          <w:ilvl w:val="0"/>
          <w:numId w:val="1"/>
        </w:numPr>
      </w:pPr>
      <w:r w:rsidRPr="00EF2750">
        <w:rPr>
          <w:b/>
          <w:bCs/>
        </w:rPr>
        <w:t>Soudci opatrovnické agendy</w:t>
      </w:r>
      <w:r w:rsidRPr="00EF2750">
        <w:t xml:space="preserve"> (strana 32-34)</w:t>
      </w:r>
    </w:p>
    <w:p w14:paraId="15ACF629" w14:textId="77777777" w:rsidR="00344F5A" w:rsidRPr="00EF2750" w:rsidRDefault="00344F5A" w:rsidP="00344F5A">
      <w:pPr>
        <w:pStyle w:val="Odstavecseseznamem"/>
        <w:numPr>
          <w:ilvl w:val="0"/>
          <w:numId w:val="2"/>
        </w:numPr>
        <w:jc w:val="both"/>
      </w:pPr>
      <w:r w:rsidRPr="00EF2750">
        <w:t>na straně 34 se za tabulku soudci opatrovnické agendy vkládá:</w:t>
      </w:r>
    </w:p>
    <w:p w14:paraId="276C50E6" w14:textId="77777777" w:rsidR="00344F5A" w:rsidRPr="00EF2750" w:rsidRDefault="00344F5A" w:rsidP="00344F5A">
      <w:pPr>
        <w:pStyle w:val="Odstavecseseznamem"/>
        <w:jc w:val="both"/>
      </w:pPr>
    </w:p>
    <w:p w14:paraId="09143EC7" w14:textId="77777777" w:rsidR="00994EE8" w:rsidRPr="00EF2750" w:rsidRDefault="00994EE8" w:rsidP="00344F5A">
      <w:pPr>
        <w:rPr>
          <w:b/>
          <w:bCs/>
        </w:rPr>
      </w:pPr>
    </w:p>
    <w:p w14:paraId="1CEBA2EA" w14:textId="77777777" w:rsidR="00994EE8" w:rsidRPr="00EF2750" w:rsidRDefault="00994EE8" w:rsidP="00344F5A">
      <w:pPr>
        <w:rPr>
          <w:b/>
          <w:bCs/>
        </w:rPr>
      </w:pPr>
    </w:p>
    <w:p w14:paraId="01683E68" w14:textId="68B9046C" w:rsidR="00344F5A" w:rsidRPr="00EF2750" w:rsidRDefault="00344F5A" w:rsidP="00344F5A">
      <w:pPr>
        <w:rPr>
          <w:b/>
          <w:bCs/>
        </w:rPr>
      </w:pPr>
      <w:r w:rsidRPr="00EF2750">
        <w:rPr>
          <w:b/>
          <w:bCs/>
        </w:rPr>
        <w:lastRenderedPageBreak/>
        <w:t xml:space="preserve">Asistent v soudním oddělení </w:t>
      </w:r>
      <w:bookmarkStart w:id="4" w:name="_Hlk190176058"/>
      <w:r w:rsidRPr="00EF2750">
        <w:rPr>
          <w:b/>
          <w:bCs/>
        </w:rPr>
        <w:t>5, 10, 13, 28, 29</w:t>
      </w:r>
      <w:bookmarkEnd w:id="4"/>
    </w:p>
    <w:p w14:paraId="172ECDC3" w14:textId="77777777" w:rsidR="00344F5A" w:rsidRPr="00EF2750" w:rsidRDefault="00344F5A" w:rsidP="00344F5A">
      <w:pPr>
        <w:rPr>
          <w:b/>
          <w:bCs/>
          <w:kern w:val="2"/>
          <w14:ligatures w14:val="standardContextual"/>
        </w:rPr>
      </w:pPr>
    </w:p>
    <w:p w14:paraId="79986B3C" w14:textId="77777777" w:rsidR="00344F5A" w:rsidRPr="00EF2750" w:rsidRDefault="00344F5A" w:rsidP="00344F5A">
      <w:pPr>
        <w:rPr>
          <w:b/>
          <w:bCs/>
        </w:rPr>
      </w:pPr>
      <w:r w:rsidRPr="00EF2750">
        <w:rPr>
          <w:b/>
          <w:bCs/>
        </w:rPr>
        <w:t xml:space="preserve"> </w:t>
      </w:r>
      <w:r w:rsidRPr="00EF2750">
        <w:rPr>
          <w:b/>
        </w:rPr>
        <w:t>Mgr. Petra Chochelová</w:t>
      </w:r>
    </w:p>
    <w:p w14:paraId="6756C761" w14:textId="77777777" w:rsidR="00344F5A" w:rsidRPr="00EF2750" w:rsidRDefault="00344F5A" w:rsidP="00344F5A">
      <w:pPr>
        <w:ind w:left="426"/>
        <w:jc w:val="both"/>
      </w:pPr>
      <w:r w:rsidRPr="00EF2750">
        <w:t>vykonává jednotlivé úkony soudního řízení z pověření soudkyň Mgr. Jaroslavy Hejzlarové, Mgr. Adély Hálové, Mgr. Lenky Hamplové, Mgr. Moniky Petráčkové a Mgr. Andrey Kolínové v rozsahu stanoveném v ust. § 36a odst. 4, 5 zákona č. 6/2002 Sb. o soudech a soudcích</w:t>
      </w:r>
    </w:p>
    <w:p w14:paraId="072BD019" w14:textId="77777777" w:rsidR="00344F5A" w:rsidRPr="00EF2750" w:rsidRDefault="00344F5A" w:rsidP="00344F5A">
      <w:pPr>
        <w:jc w:val="both"/>
        <w:rPr>
          <w:i/>
          <w:iCs/>
        </w:rPr>
      </w:pPr>
    </w:p>
    <w:p w14:paraId="36DB0C39" w14:textId="77777777" w:rsidR="00344F5A" w:rsidRPr="00EF2750" w:rsidRDefault="00344F5A" w:rsidP="00344F5A">
      <w:pPr>
        <w:pStyle w:val="Odstavecseseznamem"/>
        <w:ind w:left="420"/>
        <w:rPr>
          <w:i/>
          <w:iCs/>
        </w:rPr>
      </w:pPr>
      <w:r w:rsidRPr="00EF2750">
        <w:rPr>
          <w:i/>
          <w:iCs/>
        </w:rPr>
        <w:t>Důvodem změny je zařazení Mgr. Petry Chochelové na pozici asistentky soudce v soudních odděleních 5, 10, 13, 28, 29.</w:t>
      </w:r>
    </w:p>
    <w:p w14:paraId="0C70C8F1" w14:textId="77777777" w:rsidR="00344F5A" w:rsidRPr="00EF2750" w:rsidRDefault="00344F5A" w:rsidP="00344F5A"/>
    <w:p w14:paraId="5DD97E0C" w14:textId="77777777" w:rsidR="00344F5A" w:rsidRPr="00EF2750" w:rsidRDefault="00344F5A" w:rsidP="00344F5A">
      <w:pPr>
        <w:pStyle w:val="Odstavecseseznamem"/>
        <w:numPr>
          <w:ilvl w:val="0"/>
          <w:numId w:val="1"/>
        </w:numPr>
      </w:pPr>
      <w:r w:rsidRPr="00EF2750">
        <w:rPr>
          <w:b/>
          <w:bCs/>
        </w:rPr>
        <w:t xml:space="preserve">Exekuční agenda, Obecné zásady pro přidělování a zápis exekuční agendy </w:t>
      </w:r>
      <w:r w:rsidRPr="00EF2750">
        <w:t xml:space="preserve"> (strana 36)</w:t>
      </w:r>
    </w:p>
    <w:p w14:paraId="7BC56A8C" w14:textId="77777777" w:rsidR="00344F5A" w:rsidRPr="00EF2750" w:rsidRDefault="00344F5A" w:rsidP="00344F5A">
      <w:pPr>
        <w:pStyle w:val="Odstavecseseznamem"/>
        <w:numPr>
          <w:ilvl w:val="0"/>
          <w:numId w:val="2"/>
        </w:numPr>
      </w:pPr>
      <w:r w:rsidRPr="00EF2750">
        <w:t>v bodě 2. se v soudním oddělení 20 EXE, 21 EXE a 23 EXE doplňuje zástup Mgr. Lenka Hamplová</w:t>
      </w:r>
    </w:p>
    <w:p w14:paraId="5F95750B" w14:textId="77777777" w:rsidR="00344F5A" w:rsidRPr="00EF2750" w:rsidRDefault="00344F5A" w:rsidP="00344F5A"/>
    <w:p w14:paraId="03B80E54" w14:textId="77777777" w:rsidR="00344F5A" w:rsidRPr="00EF2750" w:rsidRDefault="00344F5A" w:rsidP="00344F5A">
      <w:r w:rsidRPr="00EF2750">
        <w:t>Tabulka bude nadále v tomto znění:</w:t>
      </w:r>
    </w:p>
    <w:p w14:paraId="470A4C23" w14:textId="77777777" w:rsidR="00344F5A" w:rsidRPr="00EF2750" w:rsidRDefault="00344F5A" w:rsidP="00344F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59"/>
        <w:gridCol w:w="2694"/>
        <w:gridCol w:w="3538"/>
      </w:tblGrid>
      <w:tr w:rsidR="00344F5A" w:rsidRPr="00EF2750" w14:paraId="68559EDC" w14:textId="77777777" w:rsidTr="00FA63CE">
        <w:tc>
          <w:tcPr>
            <w:tcW w:w="1163" w:type="dxa"/>
          </w:tcPr>
          <w:p w14:paraId="7117A737" w14:textId="77777777" w:rsidR="00344F5A" w:rsidRPr="00EF2750" w:rsidRDefault="00344F5A" w:rsidP="00FA63CE">
            <w:pPr>
              <w:autoSpaceDE w:val="0"/>
              <w:autoSpaceDN w:val="0"/>
              <w:ind w:firstLine="170"/>
              <w:jc w:val="center"/>
              <w:rPr>
                <w:b/>
                <w:bCs/>
              </w:rPr>
            </w:pPr>
            <w:r w:rsidRPr="00EF2750">
              <w:rPr>
                <w:bCs/>
              </w:rPr>
              <w:t>Soudní oddělení</w:t>
            </w:r>
          </w:p>
        </w:tc>
        <w:tc>
          <w:tcPr>
            <w:tcW w:w="1559" w:type="dxa"/>
          </w:tcPr>
          <w:p w14:paraId="3376D447" w14:textId="77777777" w:rsidR="00344F5A" w:rsidRPr="00EF2750" w:rsidRDefault="00344F5A" w:rsidP="00FA63CE">
            <w:pPr>
              <w:autoSpaceDE w:val="0"/>
              <w:autoSpaceDN w:val="0"/>
              <w:ind w:firstLine="170"/>
              <w:jc w:val="center"/>
              <w:rPr>
                <w:b/>
                <w:bCs/>
              </w:rPr>
            </w:pPr>
            <w:r w:rsidRPr="00EF2750">
              <w:rPr>
                <w:bCs/>
              </w:rPr>
              <w:t>Výše nápadu v %</w:t>
            </w:r>
          </w:p>
        </w:tc>
        <w:tc>
          <w:tcPr>
            <w:tcW w:w="2694" w:type="dxa"/>
          </w:tcPr>
          <w:p w14:paraId="70BA85D3" w14:textId="77777777" w:rsidR="00344F5A" w:rsidRPr="00EF2750" w:rsidRDefault="00344F5A" w:rsidP="00FA63CE">
            <w:pPr>
              <w:autoSpaceDE w:val="0"/>
              <w:autoSpaceDN w:val="0"/>
              <w:ind w:firstLine="170"/>
              <w:jc w:val="center"/>
              <w:rPr>
                <w:b/>
                <w:bCs/>
              </w:rPr>
            </w:pPr>
            <w:r w:rsidRPr="00EF2750">
              <w:rPr>
                <w:bCs/>
              </w:rPr>
              <w:t>Pověření soudního exekutora</w:t>
            </w:r>
          </w:p>
        </w:tc>
        <w:tc>
          <w:tcPr>
            <w:tcW w:w="3538" w:type="dxa"/>
          </w:tcPr>
          <w:p w14:paraId="3EACEE48" w14:textId="77777777" w:rsidR="00344F5A" w:rsidRPr="00EF2750" w:rsidRDefault="00344F5A" w:rsidP="00FA63CE">
            <w:pPr>
              <w:autoSpaceDE w:val="0"/>
              <w:autoSpaceDN w:val="0"/>
              <w:ind w:firstLine="170"/>
              <w:jc w:val="center"/>
              <w:rPr>
                <w:bCs/>
              </w:rPr>
            </w:pPr>
            <w:r w:rsidRPr="00EF2750">
              <w:rPr>
                <w:bCs/>
              </w:rPr>
              <w:t>Nadřízený řešitel / zástupce</w:t>
            </w:r>
          </w:p>
          <w:p w14:paraId="0B3E191A" w14:textId="77777777" w:rsidR="00344F5A" w:rsidRPr="00EF2750" w:rsidRDefault="00344F5A" w:rsidP="00FA63CE">
            <w:pPr>
              <w:autoSpaceDE w:val="0"/>
              <w:autoSpaceDN w:val="0"/>
              <w:ind w:firstLine="170"/>
              <w:jc w:val="center"/>
            </w:pPr>
            <w:r w:rsidRPr="00EF2750">
              <w:t>úkony provádí</w:t>
            </w:r>
          </w:p>
        </w:tc>
      </w:tr>
      <w:tr w:rsidR="00344F5A" w:rsidRPr="00EF2750" w14:paraId="2A84C04C" w14:textId="77777777" w:rsidTr="00FA63CE">
        <w:tc>
          <w:tcPr>
            <w:tcW w:w="1163" w:type="dxa"/>
          </w:tcPr>
          <w:p w14:paraId="37BC4267" w14:textId="77777777" w:rsidR="00344F5A" w:rsidRPr="00EF2750" w:rsidRDefault="00344F5A" w:rsidP="00FA63CE">
            <w:pPr>
              <w:autoSpaceDE w:val="0"/>
              <w:autoSpaceDN w:val="0"/>
              <w:ind w:firstLine="170"/>
              <w:jc w:val="center"/>
              <w:rPr>
                <w:b/>
              </w:rPr>
            </w:pPr>
            <w:r w:rsidRPr="00EF2750">
              <w:t>20 EXE</w:t>
            </w:r>
          </w:p>
        </w:tc>
        <w:tc>
          <w:tcPr>
            <w:tcW w:w="1559" w:type="dxa"/>
          </w:tcPr>
          <w:p w14:paraId="4C4C3326" w14:textId="77777777" w:rsidR="00344F5A" w:rsidRPr="00EF2750" w:rsidRDefault="00344F5A" w:rsidP="00FA63CE">
            <w:pPr>
              <w:autoSpaceDE w:val="0"/>
              <w:autoSpaceDN w:val="0"/>
              <w:ind w:firstLine="170"/>
              <w:jc w:val="center"/>
              <w:rPr>
                <w:b/>
              </w:rPr>
            </w:pPr>
            <w:r w:rsidRPr="00EF2750">
              <w:t>33</w:t>
            </w:r>
          </w:p>
        </w:tc>
        <w:tc>
          <w:tcPr>
            <w:tcW w:w="2694" w:type="dxa"/>
          </w:tcPr>
          <w:p w14:paraId="22530875" w14:textId="77777777" w:rsidR="00344F5A" w:rsidRPr="00EF2750" w:rsidRDefault="00344F5A" w:rsidP="00FA63CE">
            <w:pPr>
              <w:autoSpaceDE w:val="0"/>
              <w:autoSpaceDN w:val="0"/>
              <w:ind w:firstLine="170"/>
              <w:jc w:val="both"/>
              <w:rPr>
                <w:b/>
              </w:rPr>
            </w:pPr>
            <w:r w:rsidRPr="00EF2750">
              <w:t>Mgr. Gabriela Bakočová</w:t>
            </w:r>
          </w:p>
        </w:tc>
        <w:tc>
          <w:tcPr>
            <w:tcW w:w="3538" w:type="dxa"/>
          </w:tcPr>
          <w:p w14:paraId="66782733" w14:textId="77777777" w:rsidR="00344F5A" w:rsidRPr="00EF2750" w:rsidRDefault="00344F5A" w:rsidP="00FA63CE">
            <w:pPr>
              <w:autoSpaceDE w:val="0"/>
              <w:autoSpaceDN w:val="0"/>
              <w:jc w:val="both"/>
              <w:rPr>
                <w:b/>
              </w:rPr>
            </w:pPr>
            <w:r w:rsidRPr="00EF2750">
              <w:t>Mgr. Lenka Hamplová/Mgr. Miloslava Mervartová</w:t>
            </w:r>
          </w:p>
        </w:tc>
      </w:tr>
      <w:tr w:rsidR="00344F5A" w:rsidRPr="00EF2750" w14:paraId="2CADC267" w14:textId="77777777" w:rsidTr="00FA63CE">
        <w:tc>
          <w:tcPr>
            <w:tcW w:w="1163" w:type="dxa"/>
          </w:tcPr>
          <w:p w14:paraId="41D1E53F" w14:textId="77777777" w:rsidR="00344F5A" w:rsidRPr="00EF2750" w:rsidRDefault="00344F5A" w:rsidP="00FA63CE">
            <w:pPr>
              <w:autoSpaceDE w:val="0"/>
              <w:autoSpaceDN w:val="0"/>
              <w:ind w:firstLine="170"/>
              <w:jc w:val="center"/>
              <w:rPr>
                <w:b/>
              </w:rPr>
            </w:pPr>
            <w:r w:rsidRPr="00EF2750">
              <w:t>21 EXE</w:t>
            </w:r>
          </w:p>
        </w:tc>
        <w:tc>
          <w:tcPr>
            <w:tcW w:w="1559" w:type="dxa"/>
          </w:tcPr>
          <w:p w14:paraId="2C548039" w14:textId="77777777" w:rsidR="00344F5A" w:rsidRPr="00EF2750" w:rsidRDefault="00344F5A" w:rsidP="00FA63CE">
            <w:pPr>
              <w:autoSpaceDE w:val="0"/>
              <w:autoSpaceDN w:val="0"/>
              <w:ind w:firstLine="170"/>
              <w:jc w:val="center"/>
              <w:rPr>
                <w:b/>
              </w:rPr>
            </w:pPr>
            <w:r w:rsidRPr="00EF2750">
              <w:t>33</w:t>
            </w:r>
          </w:p>
        </w:tc>
        <w:tc>
          <w:tcPr>
            <w:tcW w:w="2694" w:type="dxa"/>
          </w:tcPr>
          <w:p w14:paraId="40C7D87C" w14:textId="77777777" w:rsidR="00344F5A" w:rsidRPr="00EF2750" w:rsidRDefault="00344F5A" w:rsidP="00FA63CE">
            <w:pPr>
              <w:autoSpaceDE w:val="0"/>
              <w:autoSpaceDN w:val="0"/>
              <w:ind w:firstLine="170"/>
              <w:jc w:val="both"/>
              <w:rPr>
                <w:b/>
              </w:rPr>
            </w:pPr>
            <w:r w:rsidRPr="00EF2750">
              <w:t>Jaroslav Hrdina</w:t>
            </w:r>
          </w:p>
        </w:tc>
        <w:tc>
          <w:tcPr>
            <w:tcW w:w="3538" w:type="dxa"/>
          </w:tcPr>
          <w:p w14:paraId="4DC8D55A" w14:textId="77777777" w:rsidR="00344F5A" w:rsidRPr="00EF2750" w:rsidRDefault="00344F5A" w:rsidP="00FA63CE">
            <w:pPr>
              <w:autoSpaceDE w:val="0"/>
              <w:autoSpaceDN w:val="0"/>
              <w:jc w:val="both"/>
              <w:rPr>
                <w:b/>
                <w:i/>
              </w:rPr>
            </w:pPr>
            <w:r w:rsidRPr="00EF2750">
              <w:t>Mgr. Lenka Hamplová/Mgr. Miloslava Mervartová</w:t>
            </w:r>
          </w:p>
        </w:tc>
      </w:tr>
      <w:tr w:rsidR="00344F5A" w:rsidRPr="00EF2750" w14:paraId="57016045" w14:textId="77777777" w:rsidTr="00FA63CE">
        <w:tc>
          <w:tcPr>
            <w:tcW w:w="1163" w:type="dxa"/>
          </w:tcPr>
          <w:p w14:paraId="2107A1B1" w14:textId="77777777" w:rsidR="00344F5A" w:rsidRPr="00EF2750" w:rsidRDefault="00344F5A" w:rsidP="00FA63CE">
            <w:pPr>
              <w:autoSpaceDE w:val="0"/>
              <w:autoSpaceDN w:val="0"/>
              <w:ind w:firstLine="170"/>
              <w:jc w:val="center"/>
              <w:rPr>
                <w:b/>
              </w:rPr>
            </w:pPr>
            <w:r w:rsidRPr="00EF2750">
              <w:t>23 EXE</w:t>
            </w:r>
          </w:p>
        </w:tc>
        <w:tc>
          <w:tcPr>
            <w:tcW w:w="1559" w:type="dxa"/>
          </w:tcPr>
          <w:p w14:paraId="3CD2C696" w14:textId="77777777" w:rsidR="00344F5A" w:rsidRPr="00EF2750" w:rsidRDefault="00344F5A" w:rsidP="00FA63CE">
            <w:pPr>
              <w:autoSpaceDE w:val="0"/>
              <w:autoSpaceDN w:val="0"/>
              <w:ind w:firstLine="170"/>
              <w:jc w:val="center"/>
              <w:rPr>
                <w:b/>
              </w:rPr>
            </w:pPr>
            <w:r w:rsidRPr="00EF2750">
              <w:t>33</w:t>
            </w:r>
          </w:p>
        </w:tc>
        <w:tc>
          <w:tcPr>
            <w:tcW w:w="2694" w:type="dxa"/>
          </w:tcPr>
          <w:p w14:paraId="7D1946AC" w14:textId="77777777" w:rsidR="00344F5A" w:rsidRPr="00EF2750" w:rsidRDefault="00344F5A" w:rsidP="00FA63CE">
            <w:pPr>
              <w:autoSpaceDE w:val="0"/>
              <w:autoSpaceDN w:val="0"/>
              <w:ind w:firstLine="170"/>
              <w:jc w:val="both"/>
              <w:rPr>
                <w:b/>
              </w:rPr>
            </w:pPr>
            <w:r w:rsidRPr="00EF2750">
              <w:t>Alena Zahrádková</w:t>
            </w:r>
          </w:p>
        </w:tc>
        <w:tc>
          <w:tcPr>
            <w:tcW w:w="3538" w:type="dxa"/>
          </w:tcPr>
          <w:p w14:paraId="4DB9410D" w14:textId="77777777" w:rsidR="00344F5A" w:rsidRPr="00EF2750" w:rsidRDefault="00344F5A" w:rsidP="00FA63CE">
            <w:pPr>
              <w:autoSpaceDE w:val="0"/>
              <w:autoSpaceDN w:val="0"/>
              <w:jc w:val="both"/>
              <w:rPr>
                <w:b/>
              </w:rPr>
            </w:pPr>
            <w:r w:rsidRPr="00EF2750">
              <w:t>Mgr. Miloslava Mervartová/Mgr. Lenka Hamplová</w:t>
            </w:r>
          </w:p>
        </w:tc>
      </w:tr>
    </w:tbl>
    <w:p w14:paraId="6AD71B05" w14:textId="77777777" w:rsidR="00344F5A" w:rsidRPr="00EF2750" w:rsidRDefault="00344F5A" w:rsidP="00344F5A">
      <w:pPr>
        <w:rPr>
          <w:i/>
          <w:iCs/>
        </w:rPr>
      </w:pPr>
    </w:p>
    <w:p w14:paraId="5934747E" w14:textId="77777777" w:rsidR="00344F5A" w:rsidRPr="00EF2750" w:rsidRDefault="00344F5A" w:rsidP="00344F5A">
      <w:pPr>
        <w:rPr>
          <w:i/>
          <w:iCs/>
        </w:rPr>
      </w:pPr>
      <w:r w:rsidRPr="00EF2750">
        <w:rPr>
          <w:i/>
          <w:iCs/>
        </w:rPr>
        <w:t>Důvodem změny je nástup Mgr. Miloslavy Mervartové na dlouhodobou pracovní neschopnost (od 21. 2. 2025 na dobu cca 6 měsíců).</w:t>
      </w:r>
    </w:p>
    <w:p w14:paraId="4C65F258" w14:textId="77777777" w:rsidR="00344F5A" w:rsidRPr="00EF2750" w:rsidRDefault="00344F5A" w:rsidP="00344F5A"/>
    <w:p w14:paraId="7E0EFB5F" w14:textId="77777777" w:rsidR="00344F5A" w:rsidRPr="00EF2750" w:rsidRDefault="00344F5A" w:rsidP="00344F5A">
      <w:pPr>
        <w:pStyle w:val="Odstavecseseznamem"/>
        <w:numPr>
          <w:ilvl w:val="0"/>
          <w:numId w:val="1"/>
        </w:numPr>
        <w:jc w:val="both"/>
      </w:pPr>
      <w:r w:rsidRPr="00EF2750">
        <w:t>Neskončené věci Mgr. Miloslavy Mervartové budou dočasně přiděleny v souladu s bodem 19. Obecných pravidel pro přidělování nápadu, přičemž přehled spisů, který je součástí této změny rozvrhu práce,  bude vytvořen s ohledem na aktuální stav ke dni nástupu Mgr. Mervartové na dlouhodobou pracovní neschopnost.</w:t>
      </w:r>
    </w:p>
    <w:p w14:paraId="1FCE70D0" w14:textId="77777777" w:rsidR="00344F5A" w:rsidRPr="00EF2750" w:rsidRDefault="00344F5A" w:rsidP="00344F5A"/>
    <w:p w14:paraId="4DCA946F" w14:textId="77777777" w:rsidR="00344F5A" w:rsidRPr="00EF2750" w:rsidRDefault="00344F5A" w:rsidP="00344F5A">
      <w:pPr>
        <w:rPr>
          <w:i/>
          <w:iCs/>
        </w:rPr>
      </w:pPr>
      <w:bookmarkStart w:id="5" w:name="_Hlk190957857"/>
      <w:r w:rsidRPr="00EF2750">
        <w:rPr>
          <w:i/>
          <w:iCs/>
        </w:rPr>
        <w:t>Důvodem změny je nástup Mgr. Miloslavy Mervartové na dlouhodobou pracovní neschopnost (od 21. 2. 2025 na dobu cca 6 měsíců).</w:t>
      </w:r>
    </w:p>
    <w:p w14:paraId="6FAD3AFE" w14:textId="77777777" w:rsidR="00344F5A" w:rsidRPr="00EF2750" w:rsidRDefault="00344F5A" w:rsidP="00344F5A">
      <w:pPr>
        <w:rPr>
          <w:i/>
          <w:iCs/>
        </w:rPr>
      </w:pPr>
    </w:p>
    <w:p w14:paraId="63BD05DA" w14:textId="77777777" w:rsidR="00344F5A" w:rsidRPr="00EF2750" w:rsidRDefault="00344F5A" w:rsidP="00344F5A">
      <w:pPr>
        <w:pStyle w:val="Odstavecseseznamem"/>
        <w:numPr>
          <w:ilvl w:val="0"/>
          <w:numId w:val="1"/>
        </w:numPr>
      </w:pPr>
      <w:r w:rsidRPr="00EF2750">
        <w:rPr>
          <w:b/>
          <w:bCs/>
        </w:rPr>
        <w:t xml:space="preserve">Obecné zásady pro přidělování a zápis exekuční agendy </w:t>
      </w:r>
      <w:r w:rsidRPr="00EF2750">
        <w:t xml:space="preserve"> (strana 35-6)</w:t>
      </w:r>
    </w:p>
    <w:p w14:paraId="65966578" w14:textId="77777777" w:rsidR="00344F5A" w:rsidRPr="00EF2750" w:rsidRDefault="00344F5A" w:rsidP="00344F5A">
      <w:pPr>
        <w:pStyle w:val="Odstavecseseznamem"/>
        <w:jc w:val="both"/>
      </w:pPr>
      <w:r w:rsidRPr="00EF2750">
        <w:t>Bod 2. Návrhy na pověření soudního exekutora budou přidělovány k vyřízení a následným úkonům počínaje soudním oddělením s nejnižším číslem takto:</w:t>
      </w:r>
    </w:p>
    <w:p w14:paraId="55BF8E4D" w14:textId="77777777" w:rsidR="00344F5A" w:rsidRPr="00EF2750" w:rsidRDefault="00344F5A" w:rsidP="00344F5A">
      <w:pPr>
        <w:pStyle w:val="Odstavecseseznamem"/>
        <w:jc w:val="both"/>
      </w:pPr>
    </w:p>
    <w:p w14:paraId="30C2F46B" w14:textId="77777777" w:rsidR="00344F5A" w:rsidRPr="00EF2750" w:rsidRDefault="00344F5A" w:rsidP="00344F5A">
      <w:pPr>
        <w:pStyle w:val="Odstavecseseznamem"/>
        <w:numPr>
          <w:ilvl w:val="0"/>
          <w:numId w:val="2"/>
        </w:numPr>
        <w:jc w:val="both"/>
      </w:pPr>
      <w:r w:rsidRPr="00EF2750">
        <w:t>nadřízeným řešitelem vyšší soudní úřednice bude Mgr. Lenka Hamplová.</w:t>
      </w:r>
    </w:p>
    <w:p w14:paraId="42277B8C" w14:textId="77777777" w:rsidR="00344F5A" w:rsidRPr="00EF2750" w:rsidRDefault="00344F5A" w:rsidP="00344F5A">
      <w:pPr>
        <w:pStyle w:val="Odstavecseseznamem"/>
      </w:pPr>
    </w:p>
    <w:p w14:paraId="7FBB790E" w14:textId="77777777" w:rsidR="00344F5A" w:rsidRPr="00EF2750" w:rsidRDefault="00344F5A" w:rsidP="00344F5A">
      <w:pPr>
        <w:ind w:left="360"/>
      </w:pPr>
      <w:r w:rsidRPr="00EF2750">
        <w:t>Bod 2 bude nadále v tomto znění: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32"/>
        <w:gridCol w:w="2892"/>
        <w:gridCol w:w="2729"/>
      </w:tblGrid>
      <w:tr w:rsidR="00344F5A" w:rsidRPr="00EF2750" w14:paraId="209D3915" w14:textId="77777777" w:rsidTr="00FA63CE">
        <w:tc>
          <w:tcPr>
            <w:tcW w:w="1401" w:type="dxa"/>
          </w:tcPr>
          <w:p w14:paraId="56200E10" w14:textId="77777777" w:rsidR="00344F5A" w:rsidRPr="00EF2750" w:rsidRDefault="00344F5A" w:rsidP="00FA63CE">
            <w:pPr>
              <w:autoSpaceDE w:val="0"/>
              <w:autoSpaceDN w:val="0"/>
              <w:ind w:firstLine="170"/>
              <w:jc w:val="center"/>
              <w:rPr>
                <w:b/>
                <w:bCs/>
              </w:rPr>
            </w:pPr>
            <w:r w:rsidRPr="00EF2750">
              <w:rPr>
                <w:b/>
                <w:bCs/>
              </w:rPr>
              <w:t>Soudní oddělení</w:t>
            </w:r>
          </w:p>
        </w:tc>
        <w:tc>
          <w:tcPr>
            <w:tcW w:w="1932" w:type="dxa"/>
          </w:tcPr>
          <w:p w14:paraId="26C85EF2" w14:textId="77777777" w:rsidR="00344F5A" w:rsidRPr="00EF2750" w:rsidRDefault="00344F5A" w:rsidP="00FA63CE">
            <w:pPr>
              <w:autoSpaceDE w:val="0"/>
              <w:autoSpaceDN w:val="0"/>
              <w:ind w:firstLine="170"/>
              <w:jc w:val="center"/>
              <w:rPr>
                <w:b/>
                <w:bCs/>
              </w:rPr>
            </w:pPr>
            <w:r w:rsidRPr="00EF2750">
              <w:rPr>
                <w:b/>
                <w:bCs/>
              </w:rPr>
              <w:t>Výše nápadu v %</w:t>
            </w:r>
          </w:p>
        </w:tc>
        <w:tc>
          <w:tcPr>
            <w:tcW w:w="2892" w:type="dxa"/>
          </w:tcPr>
          <w:p w14:paraId="6FEF294D" w14:textId="77777777" w:rsidR="00344F5A" w:rsidRPr="00EF2750" w:rsidRDefault="00344F5A" w:rsidP="00FA63CE">
            <w:pPr>
              <w:autoSpaceDE w:val="0"/>
              <w:autoSpaceDN w:val="0"/>
              <w:ind w:firstLine="170"/>
              <w:jc w:val="center"/>
              <w:rPr>
                <w:b/>
                <w:bCs/>
              </w:rPr>
            </w:pPr>
            <w:r w:rsidRPr="00EF2750">
              <w:rPr>
                <w:b/>
                <w:bCs/>
              </w:rPr>
              <w:t>Pověření soudního exekutora</w:t>
            </w:r>
          </w:p>
        </w:tc>
        <w:tc>
          <w:tcPr>
            <w:tcW w:w="2729" w:type="dxa"/>
          </w:tcPr>
          <w:p w14:paraId="45106270" w14:textId="77777777" w:rsidR="00344F5A" w:rsidRPr="00EF2750" w:rsidRDefault="00344F5A" w:rsidP="00FA63CE">
            <w:pPr>
              <w:autoSpaceDE w:val="0"/>
              <w:autoSpaceDN w:val="0"/>
              <w:ind w:firstLine="170"/>
              <w:jc w:val="center"/>
              <w:rPr>
                <w:b/>
                <w:bCs/>
              </w:rPr>
            </w:pPr>
            <w:r w:rsidRPr="00EF2750">
              <w:rPr>
                <w:b/>
                <w:bCs/>
              </w:rPr>
              <w:t>Nadřízený řešitel / úkony provádí</w:t>
            </w:r>
          </w:p>
        </w:tc>
      </w:tr>
      <w:tr w:rsidR="00344F5A" w:rsidRPr="00EF2750" w14:paraId="6FC2334A" w14:textId="77777777" w:rsidTr="00FA63CE">
        <w:tc>
          <w:tcPr>
            <w:tcW w:w="1401" w:type="dxa"/>
          </w:tcPr>
          <w:p w14:paraId="4AA39EAA" w14:textId="77777777" w:rsidR="00344F5A" w:rsidRPr="00EF2750" w:rsidRDefault="00344F5A" w:rsidP="00FA63CE">
            <w:pPr>
              <w:autoSpaceDE w:val="0"/>
              <w:autoSpaceDN w:val="0"/>
              <w:ind w:firstLine="170"/>
              <w:jc w:val="both"/>
              <w:rPr>
                <w:bCs/>
              </w:rPr>
            </w:pPr>
            <w:r w:rsidRPr="00EF2750">
              <w:rPr>
                <w:bCs/>
              </w:rPr>
              <w:t>20 EXE</w:t>
            </w:r>
          </w:p>
        </w:tc>
        <w:tc>
          <w:tcPr>
            <w:tcW w:w="1932" w:type="dxa"/>
          </w:tcPr>
          <w:p w14:paraId="020AB6E7" w14:textId="77777777" w:rsidR="00344F5A" w:rsidRPr="00EF2750" w:rsidRDefault="00344F5A" w:rsidP="00FA63CE">
            <w:pPr>
              <w:autoSpaceDE w:val="0"/>
              <w:autoSpaceDN w:val="0"/>
              <w:ind w:firstLine="170"/>
              <w:jc w:val="center"/>
              <w:rPr>
                <w:bCs/>
              </w:rPr>
            </w:pPr>
            <w:r w:rsidRPr="00EF2750">
              <w:rPr>
                <w:bCs/>
              </w:rPr>
              <w:t>33</w:t>
            </w:r>
          </w:p>
        </w:tc>
        <w:tc>
          <w:tcPr>
            <w:tcW w:w="2892" w:type="dxa"/>
          </w:tcPr>
          <w:p w14:paraId="701778E8" w14:textId="77777777" w:rsidR="00344F5A" w:rsidRPr="00EF2750" w:rsidRDefault="00344F5A" w:rsidP="00FA63CE">
            <w:pPr>
              <w:autoSpaceDE w:val="0"/>
              <w:autoSpaceDN w:val="0"/>
              <w:ind w:firstLine="170"/>
              <w:jc w:val="both"/>
              <w:rPr>
                <w:bCs/>
              </w:rPr>
            </w:pPr>
            <w:r w:rsidRPr="00EF2750">
              <w:rPr>
                <w:bCs/>
              </w:rPr>
              <w:t>Mgr. Gabriela Bakočová</w:t>
            </w:r>
          </w:p>
        </w:tc>
        <w:tc>
          <w:tcPr>
            <w:tcW w:w="2729" w:type="dxa"/>
          </w:tcPr>
          <w:p w14:paraId="4F8656F1" w14:textId="77777777" w:rsidR="00344F5A" w:rsidRPr="00EF2750" w:rsidRDefault="00344F5A" w:rsidP="00FA63CE">
            <w:pPr>
              <w:autoSpaceDE w:val="0"/>
              <w:autoSpaceDN w:val="0"/>
              <w:jc w:val="both"/>
              <w:rPr>
                <w:bCs/>
              </w:rPr>
            </w:pPr>
            <w:r w:rsidRPr="00EF2750">
              <w:rPr>
                <w:bCs/>
              </w:rPr>
              <w:t>Mgr. Lenka Hamplová</w:t>
            </w:r>
          </w:p>
        </w:tc>
      </w:tr>
      <w:tr w:rsidR="00344F5A" w:rsidRPr="00EF2750" w14:paraId="3CBE219C" w14:textId="77777777" w:rsidTr="00FA63CE">
        <w:tc>
          <w:tcPr>
            <w:tcW w:w="1401" w:type="dxa"/>
          </w:tcPr>
          <w:p w14:paraId="083692A0" w14:textId="77777777" w:rsidR="00344F5A" w:rsidRPr="00EF2750" w:rsidRDefault="00344F5A" w:rsidP="00FA63CE">
            <w:pPr>
              <w:autoSpaceDE w:val="0"/>
              <w:autoSpaceDN w:val="0"/>
              <w:ind w:firstLine="170"/>
              <w:jc w:val="both"/>
              <w:rPr>
                <w:bCs/>
              </w:rPr>
            </w:pPr>
            <w:r w:rsidRPr="00EF2750">
              <w:rPr>
                <w:bCs/>
              </w:rPr>
              <w:t>21 EXE</w:t>
            </w:r>
          </w:p>
        </w:tc>
        <w:tc>
          <w:tcPr>
            <w:tcW w:w="1932" w:type="dxa"/>
          </w:tcPr>
          <w:p w14:paraId="30A3B79A" w14:textId="77777777" w:rsidR="00344F5A" w:rsidRPr="00EF2750" w:rsidRDefault="00344F5A" w:rsidP="00FA63CE">
            <w:pPr>
              <w:autoSpaceDE w:val="0"/>
              <w:autoSpaceDN w:val="0"/>
              <w:ind w:firstLine="170"/>
              <w:jc w:val="center"/>
              <w:rPr>
                <w:bCs/>
              </w:rPr>
            </w:pPr>
            <w:r w:rsidRPr="00EF2750">
              <w:rPr>
                <w:bCs/>
              </w:rPr>
              <w:t>33</w:t>
            </w:r>
          </w:p>
        </w:tc>
        <w:tc>
          <w:tcPr>
            <w:tcW w:w="2892" w:type="dxa"/>
          </w:tcPr>
          <w:p w14:paraId="13C7609F" w14:textId="77777777" w:rsidR="00344F5A" w:rsidRPr="00EF2750" w:rsidRDefault="00344F5A" w:rsidP="00FA63CE">
            <w:pPr>
              <w:autoSpaceDE w:val="0"/>
              <w:autoSpaceDN w:val="0"/>
              <w:ind w:firstLine="170"/>
              <w:jc w:val="both"/>
              <w:rPr>
                <w:bCs/>
              </w:rPr>
            </w:pPr>
            <w:r w:rsidRPr="00EF2750">
              <w:rPr>
                <w:bCs/>
              </w:rPr>
              <w:t>Jaroslav Hrdina</w:t>
            </w:r>
          </w:p>
        </w:tc>
        <w:tc>
          <w:tcPr>
            <w:tcW w:w="2729" w:type="dxa"/>
          </w:tcPr>
          <w:p w14:paraId="62D266C9" w14:textId="77777777" w:rsidR="00344F5A" w:rsidRPr="00EF2750" w:rsidRDefault="00344F5A" w:rsidP="00FA63CE">
            <w:pPr>
              <w:autoSpaceDE w:val="0"/>
              <w:autoSpaceDN w:val="0"/>
              <w:jc w:val="both"/>
              <w:rPr>
                <w:bCs/>
                <w:i/>
              </w:rPr>
            </w:pPr>
            <w:r w:rsidRPr="00EF2750">
              <w:rPr>
                <w:bCs/>
              </w:rPr>
              <w:t>Mgr. Lenka Hamplová</w:t>
            </w:r>
          </w:p>
        </w:tc>
      </w:tr>
      <w:tr w:rsidR="00344F5A" w:rsidRPr="00EF2750" w14:paraId="22752C47" w14:textId="77777777" w:rsidTr="00FA63CE">
        <w:tc>
          <w:tcPr>
            <w:tcW w:w="1401" w:type="dxa"/>
          </w:tcPr>
          <w:p w14:paraId="651C296C" w14:textId="77777777" w:rsidR="00344F5A" w:rsidRPr="00EF2750" w:rsidRDefault="00344F5A" w:rsidP="00FA63CE">
            <w:pPr>
              <w:autoSpaceDE w:val="0"/>
              <w:autoSpaceDN w:val="0"/>
              <w:ind w:firstLine="170"/>
              <w:jc w:val="both"/>
              <w:rPr>
                <w:bCs/>
              </w:rPr>
            </w:pPr>
            <w:r w:rsidRPr="00EF2750">
              <w:rPr>
                <w:bCs/>
              </w:rPr>
              <w:t>23 EXE</w:t>
            </w:r>
          </w:p>
        </w:tc>
        <w:tc>
          <w:tcPr>
            <w:tcW w:w="1932" w:type="dxa"/>
          </w:tcPr>
          <w:p w14:paraId="046E0694" w14:textId="77777777" w:rsidR="00344F5A" w:rsidRPr="00EF2750" w:rsidRDefault="00344F5A" w:rsidP="00FA63CE">
            <w:pPr>
              <w:autoSpaceDE w:val="0"/>
              <w:autoSpaceDN w:val="0"/>
              <w:ind w:firstLine="170"/>
              <w:jc w:val="center"/>
              <w:rPr>
                <w:bCs/>
              </w:rPr>
            </w:pPr>
            <w:r w:rsidRPr="00EF2750">
              <w:rPr>
                <w:bCs/>
              </w:rPr>
              <w:t>33</w:t>
            </w:r>
          </w:p>
        </w:tc>
        <w:tc>
          <w:tcPr>
            <w:tcW w:w="2892" w:type="dxa"/>
          </w:tcPr>
          <w:p w14:paraId="0BFF164A" w14:textId="77777777" w:rsidR="00344F5A" w:rsidRPr="00EF2750" w:rsidRDefault="00344F5A" w:rsidP="00FA63CE">
            <w:pPr>
              <w:autoSpaceDE w:val="0"/>
              <w:autoSpaceDN w:val="0"/>
              <w:ind w:firstLine="170"/>
              <w:jc w:val="both"/>
              <w:rPr>
                <w:bCs/>
              </w:rPr>
            </w:pPr>
            <w:r w:rsidRPr="00EF2750">
              <w:rPr>
                <w:bCs/>
              </w:rPr>
              <w:t>Alena Zahrádková</w:t>
            </w:r>
          </w:p>
        </w:tc>
        <w:tc>
          <w:tcPr>
            <w:tcW w:w="2729" w:type="dxa"/>
          </w:tcPr>
          <w:p w14:paraId="5406C30A" w14:textId="77777777" w:rsidR="00344F5A" w:rsidRPr="00EF2750" w:rsidRDefault="00344F5A" w:rsidP="00FA63CE">
            <w:pPr>
              <w:autoSpaceDE w:val="0"/>
              <w:autoSpaceDN w:val="0"/>
              <w:jc w:val="both"/>
              <w:rPr>
                <w:bCs/>
              </w:rPr>
            </w:pPr>
            <w:r w:rsidRPr="00EF2750">
              <w:rPr>
                <w:bCs/>
              </w:rPr>
              <w:t>Mgr. Lenka Hamplová</w:t>
            </w:r>
          </w:p>
        </w:tc>
      </w:tr>
    </w:tbl>
    <w:p w14:paraId="04306AE0" w14:textId="77777777" w:rsidR="00344F5A" w:rsidRPr="00EF2750" w:rsidRDefault="00344F5A" w:rsidP="00344F5A">
      <w:pPr>
        <w:rPr>
          <w:i/>
          <w:iCs/>
        </w:rPr>
      </w:pPr>
      <w:r w:rsidRPr="00EF2750">
        <w:rPr>
          <w:i/>
          <w:iCs/>
        </w:rPr>
        <w:t>Důvodem změny je nástup Mgr. Miloslavy Mervartové na dlouhodobou pracovní neschopnost (od 21. 2. 2025 na dobu cca 6 měsíců).</w:t>
      </w:r>
    </w:p>
    <w:p w14:paraId="5080C700" w14:textId="77777777" w:rsidR="00344F5A" w:rsidRPr="00EF2750" w:rsidRDefault="00344F5A" w:rsidP="00344F5A">
      <w:pPr>
        <w:pStyle w:val="Odstavecseseznamem"/>
        <w:ind w:left="420"/>
      </w:pPr>
    </w:p>
    <w:bookmarkEnd w:id="5"/>
    <w:p w14:paraId="775F2A9B" w14:textId="77777777" w:rsidR="00344F5A" w:rsidRPr="00EF2750" w:rsidRDefault="00344F5A" w:rsidP="00344F5A"/>
    <w:p w14:paraId="18F273D2" w14:textId="77777777" w:rsidR="00344F5A" w:rsidRPr="00EF2750" w:rsidRDefault="00344F5A" w:rsidP="00344F5A">
      <w:pPr>
        <w:jc w:val="center"/>
        <w:rPr>
          <w:b/>
          <w:bCs/>
        </w:rPr>
      </w:pPr>
      <w:r w:rsidRPr="00EF2750">
        <w:rPr>
          <w:b/>
          <w:bCs/>
        </w:rPr>
        <w:t>II.</w:t>
      </w:r>
    </w:p>
    <w:p w14:paraId="28520E57" w14:textId="77777777" w:rsidR="00344F5A" w:rsidRPr="00EF2750" w:rsidRDefault="00344F5A" w:rsidP="00344F5A"/>
    <w:p w14:paraId="6EFCEB48" w14:textId="77777777" w:rsidR="00344F5A" w:rsidRPr="00EF2750" w:rsidRDefault="00344F5A" w:rsidP="00344F5A">
      <w:pPr>
        <w:jc w:val="both"/>
        <w:rPr>
          <w:b/>
          <w:bCs/>
        </w:rPr>
      </w:pPr>
      <w:r w:rsidRPr="00EF2750">
        <w:t xml:space="preserve">S účinností od </w:t>
      </w:r>
      <w:r w:rsidRPr="00EF2750">
        <w:rPr>
          <w:b/>
        </w:rPr>
        <w:t>1. 3. 2025</w:t>
      </w:r>
      <w:r w:rsidRPr="00EF2750">
        <w:rPr>
          <w:b/>
          <w:bCs/>
        </w:rPr>
        <w:t xml:space="preserve"> </w:t>
      </w:r>
      <w:r w:rsidRPr="00EF2750">
        <w:t xml:space="preserve">měním rozvrh práce Okresního soudu v Trutnově vedený pod 35 Spr 1090/2024   </w:t>
      </w:r>
      <w:r w:rsidRPr="00EF2750">
        <w:rPr>
          <w:b/>
          <w:bCs/>
        </w:rPr>
        <w:t>takto:</w:t>
      </w:r>
    </w:p>
    <w:p w14:paraId="59851A92" w14:textId="77777777" w:rsidR="00994EE8" w:rsidRPr="00EF2750" w:rsidRDefault="00994EE8" w:rsidP="00344F5A">
      <w:pPr>
        <w:jc w:val="both"/>
        <w:rPr>
          <w:b/>
          <w:bCs/>
        </w:rPr>
      </w:pPr>
    </w:p>
    <w:p w14:paraId="5B11B11B" w14:textId="77777777" w:rsidR="00994EE8" w:rsidRPr="00EF2750" w:rsidRDefault="00994EE8" w:rsidP="00994EE8">
      <w:pPr>
        <w:spacing w:after="120"/>
        <w:ind w:left="360"/>
        <w:jc w:val="both"/>
        <w:rPr>
          <w:i/>
          <w:iCs/>
        </w:rPr>
      </w:pPr>
    </w:p>
    <w:p w14:paraId="50C42D41" w14:textId="77777777" w:rsidR="00994EE8" w:rsidRPr="00EF2750" w:rsidRDefault="00994EE8" w:rsidP="00994EE8">
      <w:pPr>
        <w:pStyle w:val="Odstavecseseznamem"/>
        <w:numPr>
          <w:ilvl w:val="0"/>
          <w:numId w:val="3"/>
        </w:numPr>
        <w:rPr>
          <w:b/>
          <w:bCs/>
        </w:rPr>
      </w:pPr>
      <w:r w:rsidRPr="00EF2750">
        <w:rPr>
          <w:b/>
          <w:bCs/>
        </w:rPr>
        <w:t>Správa soudu (strana 5-6)</w:t>
      </w:r>
    </w:p>
    <w:p w14:paraId="1108E54B" w14:textId="77777777" w:rsidR="00994EE8" w:rsidRPr="00EF2750" w:rsidRDefault="00994EE8" w:rsidP="00994EE8">
      <w:pPr>
        <w:pStyle w:val="Odstavecseseznamem"/>
        <w:keepNext/>
        <w:numPr>
          <w:ilvl w:val="0"/>
          <w:numId w:val="2"/>
        </w:numPr>
        <w:autoSpaceDE w:val="0"/>
        <w:autoSpaceDN w:val="0"/>
        <w:jc w:val="both"/>
        <w:outlineLvl w:val="1"/>
      </w:pPr>
      <w:r w:rsidRPr="00EF2750">
        <w:t>na pozici účetní a jako zástup pro oblast ekonomiky, rozpočtáře a mzdové účetní se zařazuje Lucie Hartmanová</w:t>
      </w:r>
    </w:p>
    <w:p w14:paraId="1D511716" w14:textId="77777777" w:rsidR="00994EE8" w:rsidRPr="00EF2750" w:rsidRDefault="00994EE8" w:rsidP="00994EE8">
      <w:pPr>
        <w:keepNext/>
        <w:autoSpaceDE w:val="0"/>
        <w:autoSpaceDN w:val="0"/>
        <w:ind w:left="360"/>
        <w:outlineLvl w:val="1"/>
      </w:pPr>
    </w:p>
    <w:p w14:paraId="4AEF5A3E" w14:textId="77777777" w:rsidR="00994EE8" w:rsidRPr="00EF2750" w:rsidRDefault="00994EE8" w:rsidP="00994EE8">
      <w:pPr>
        <w:keepNext/>
        <w:autoSpaceDE w:val="0"/>
        <w:autoSpaceDN w:val="0"/>
        <w:ind w:left="360"/>
        <w:outlineLvl w:val="1"/>
      </w:pPr>
      <w:r w:rsidRPr="00EF2750">
        <w:t>Tabulka bude nadále v tomto znění:</w:t>
      </w:r>
    </w:p>
    <w:p w14:paraId="13A273D3" w14:textId="77777777" w:rsidR="00994EE8" w:rsidRPr="00EF2750" w:rsidRDefault="00994EE8" w:rsidP="00344F5A">
      <w:pPr>
        <w:jc w:val="both"/>
        <w:rPr>
          <w:b/>
          <w:bCs/>
        </w:rPr>
      </w:pPr>
    </w:p>
    <w:p w14:paraId="219EB83E" w14:textId="77777777" w:rsidR="00994EE8" w:rsidRPr="00EF2750" w:rsidRDefault="00994EE8" w:rsidP="00344F5A">
      <w:pPr>
        <w:jc w:val="both"/>
        <w:rPr>
          <w:b/>
          <w:bCs/>
        </w:rPr>
      </w:pPr>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994EE8" w:rsidRPr="00EF2750" w14:paraId="14B21A8A" w14:textId="77777777" w:rsidTr="002B77B4">
        <w:tc>
          <w:tcPr>
            <w:tcW w:w="2694" w:type="dxa"/>
          </w:tcPr>
          <w:p w14:paraId="64C67DFE" w14:textId="77777777" w:rsidR="00994EE8" w:rsidRPr="00EF2750" w:rsidRDefault="00994EE8" w:rsidP="002B77B4">
            <w:pPr>
              <w:ind w:firstLine="170"/>
              <w:jc w:val="center"/>
              <w:rPr>
                <w:b/>
              </w:rPr>
            </w:pPr>
            <w:r w:rsidRPr="00EF2750">
              <w:rPr>
                <w:b/>
              </w:rPr>
              <w:t>Funkce</w:t>
            </w:r>
          </w:p>
        </w:tc>
        <w:tc>
          <w:tcPr>
            <w:tcW w:w="5479" w:type="dxa"/>
          </w:tcPr>
          <w:p w14:paraId="2DDC57FC" w14:textId="77777777" w:rsidR="00994EE8" w:rsidRPr="00EF2750" w:rsidRDefault="00994EE8" w:rsidP="002B77B4">
            <w:pPr>
              <w:ind w:firstLine="170"/>
              <w:jc w:val="center"/>
              <w:rPr>
                <w:b/>
              </w:rPr>
            </w:pPr>
            <w:r w:rsidRPr="00EF2750">
              <w:rPr>
                <w:b/>
              </w:rPr>
              <w:t xml:space="preserve"> </w:t>
            </w:r>
          </w:p>
        </w:tc>
        <w:tc>
          <w:tcPr>
            <w:tcW w:w="2553" w:type="dxa"/>
          </w:tcPr>
          <w:p w14:paraId="792828CC" w14:textId="77777777" w:rsidR="00994EE8" w:rsidRPr="00EF2750" w:rsidRDefault="00994EE8" w:rsidP="002B77B4">
            <w:pPr>
              <w:ind w:firstLine="170"/>
              <w:jc w:val="center"/>
              <w:rPr>
                <w:b/>
              </w:rPr>
            </w:pPr>
            <w:r w:rsidRPr="00EF2750">
              <w:rPr>
                <w:b/>
              </w:rPr>
              <w:t>Zastupuje</w:t>
            </w:r>
          </w:p>
        </w:tc>
      </w:tr>
      <w:tr w:rsidR="00994EE8" w:rsidRPr="00EF2750" w14:paraId="74204981" w14:textId="77777777" w:rsidTr="002B77B4">
        <w:trPr>
          <w:trHeight w:val="393"/>
        </w:trPr>
        <w:tc>
          <w:tcPr>
            <w:tcW w:w="2694" w:type="dxa"/>
          </w:tcPr>
          <w:p w14:paraId="0FB0E080" w14:textId="77777777" w:rsidR="00994EE8" w:rsidRPr="00EF2750" w:rsidRDefault="00994EE8" w:rsidP="002B77B4">
            <w:pPr>
              <w:ind w:left="34"/>
            </w:pPr>
            <w:r w:rsidRPr="00EF2750">
              <w:t>Ředitel správy soudu</w:t>
            </w:r>
          </w:p>
          <w:p w14:paraId="0FA1431A" w14:textId="77777777" w:rsidR="00994EE8" w:rsidRPr="00EF2750" w:rsidRDefault="00994EE8" w:rsidP="002B77B4">
            <w:pPr>
              <w:ind w:left="34"/>
            </w:pPr>
            <w:r w:rsidRPr="00EF2750">
              <w:t xml:space="preserve"> </w:t>
            </w:r>
          </w:p>
        </w:tc>
        <w:tc>
          <w:tcPr>
            <w:tcW w:w="5479" w:type="dxa"/>
          </w:tcPr>
          <w:p w14:paraId="3898038E" w14:textId="77777777" w:rsidR="00994EE8" w:rsidRPr="00EF2750" w:rsidRDefault="00994EE8" w:rsidP="002B77B4">
            <w:pPr>
              <w:ind w:left="34"/>
              <w:rPr>
                <w:b/>
              </w:rPr>
            </w:pPr>
            <w:r w:rsidRPr="00EF2750">
              <w:rPr>
                <w:b/>
              </w:rPr>
              <w:t xml:space="preserve">Mgr. Kateřina Macková </w:t>
            </w:r>
          </w:p>
          <w:p w14:paraId="3ACD2086" w14:textId="77777777" w:rsidR="00994EE8" w:rsidRPr="00EF2750" w:rsidRDefault="00994EE8" w:rsidP="002B77B4">
            <w:pPr>
              <w:ind w:left="34"/>
              <w:rPr>
                <w:strike/>
              </w:rPr>
            </w:pPr>
            <w:r w:rsidRPr="00EF2750">
              <w:rPr>
                <w:strike/>
              </w:rPr>
              <w:t xml:space="preserve"> </w:t>
            </w:r>
          </w:p>
        </w:tc>
        <w:tc>
          <w:tcPr>
            <w:tcW w:w="2553" w:type="dxa"/>
          </w:tcPr>
          <w:p w14:paraId="6A658886" w14:textId="77777777" w:rsidR="00994EE8" w:rsidRPr="00EF2750" w:rsidRDefault="00994EE8" w:rsidP="002B77B4">
            <w:pPr>
              <w:rPr>
                <w:i/>
              </w:rPr>
            </w:pPr>
            <w:r w:rsidRPr="00EF2750">
              <w:rPr>
                <w:i/>
              </w:rPr>
              <w:t>oblast ekonomiky</w:t>
            </w:r>
          </w:p>
          <w:p w14:paraId="54336055" w14:textId="77777777" w:rsidR="00994EE8" w:rsidRPr="00EF2750" w:rsidRDefault="00994EE8" w:rsidP="002B77B4">
            <w:r w:rsidRPr="00EF2750">
              <w:t>- Bc. A. Šormová</w:t>
            </w:r>
          </w:p>
          <w:p w14:paraId="52038D0C" w14:textId="77777777" w:rsidR="00994EE8" w:rsidRPr="00EF2750" w:rsidRDefault="00994EE8" w:rsidP="002B77B4">
            <w:r w:rsidRPr="00EF2750">
              <w:t>- L. Hartmanová</w:t>
            </w:r>
          </w:p>
          <w:p w14:paraId="6D46DBF9" w14:textId="77777777" w:rsidR="00994EE8" w:rsidRPr="00EF2750" w:rsidRDefault="00994EE8" w:rsidP="002B77B4">
            <w:pPr>
              <w:spacing w:before="120"/>
              <w:rPr>
                <w:i/>
              </w:rPr>
            </w:pPr>
            <w:r w:rsidRPr="00EF2750">
              <w:rPr>
                <w:i/>
              </w:rPr>
              <w:t xml:space="preserve">oblast chodu kanceláří </w:t>
            </w:r>
          </w:p>
          <w:p w14:paraId="5271DEC2" w14:textId="77777777" w:rsidR="00994EE8" w:rsidRPr="00EF2750" w:rsidRDefault="00994EE8" w:rsidP="002B77B4">
            <w:r w:rsidRPr="00EF2750">
              <w:t>- L. Hájková</w:t>
            </w:r>
          </w:p>
          <w:p w14:paraId="757BA9B1" w14:textId="77777777" w:rsidR="00994EE8" w:rsidRPr="00EF2750" w:rsidRDefault="00994EE8" w:rsidP="002B77B4">
            <w:pPr>
              <w:spacing w:before="120"/>
              <w:rPr>
                <w:i/>
              </w:rPr>
            </w:pPr>
            <w:r w:rsidRPr="00EF2750">
              <w:rPr>
                <w:i/>
              </w:rPr>
              <w:t xml:space="preserve">oblast správy budovy </w:t>
            </w:r>
          </w:p>
          <w:p w14:paraId="2429D6C0" w14:textId="77777777" w:rsidR="00994EE8" w:rsidRPr="00EF2750" w:rsidRDefault="00994EE8" w:rsidP="002B77B4">
            <w:r w:rsidRPr="00EF2750">
              <w:t>- L. Jankovičová</w:t>
            </w:r>
          </w:p>
        </w:tc>
      </w:tr>
      <w:tr w:rsidR="00994EE8" w:rsidRPr="00EF2750" w14:paraId="06F3D4DF" w14:textId="77777777" w:rsidTr="002B77B4">
        <w:trPr>
          <w:trHeight w:val="393"/>
        </w:trPr>
        <w:tc>
          <w:tcPr>
            <w:tcW w:w="2694" w:type="dxa"/>
          </w:tcPr>
          <w:p w14:paraId="15B0DE31" w14:textId="77777777" w:rsidR="00994EE8" w:rsidRPr="00EF2750" w:rsidRDefault="00994EE8" w:rsidP="002B77B4">
            <w:pPr>
              <w:ind w:left="34"/>
            </w:pPr>
            <w:r w:rsidRPr="00EF2750">
              <w:t>Bezpečnostní ředitel</w:t>
            </w:r>
          </w:p>
        </w:tc>
        <w:tc>
          <w:tcPr>
            <w:tcW w:w="5479" w:type="dxa"/>
          </w:tcPr>
          <w:p w14:paraId="3D48A8E3" w14:textId="77777777" w:rsidR="00994EE8" w:rsidRPr="00EF2750" w:rsidRDefault="00994EE8" w:rsidP="002B77B4">
            <w:pPr>
              <w:ind w:left="34"/>
              <w:rPr>
                <w:b/>
              </w:rPr>
            </w:pPr>
            <w:r w:rsidRPr="00EF2750">
              <w:rPr>
                <w:b/>
              </w:rPr>
              <w:t>Mgr. Kateřina Macková</w:t>
            </w:r>
          </w:p>
        </w:tc>
        <w:tc>
          <w:tcPr>
            <w:tcW w:w="2553" w:type="dxa"/>
          </w:tcPr>
          <w:p w14:paraId="2783D0F3" w14:textId="77777777" w:rsidR="00994EE8" w:rsidRPr="00EF2750" w:rsidRDefault="00994EE8" w:rsidP="002B77B4">
            <w:r w:rsidRPr="00EF2750">
              <w:t>L. Havlíková</w:t>
            </w:r>
          </w:p>
        </w:tc>
      </w:tr>
      <w:tr w:rsidR="00994EE8" w:rsidRPr="00EF2750" w14:paraId="7B45B995" w14:textId="77777777" w:rsidTr="002B77B4">
        <w:trPr>
          <w:trHeight w:val="393"/>
        </w:trPr>
        <w:tc>
          <w:tcPr>
            <w:tcW w:w="2694" w:type="dxa"/>
          </w:tcPr>
          <w:p w14:paraId="533A1347" w14:textId="77777777" w:rsidR="00994EE8" w:rsidRPr="00EF2750" w:rsidRDefault="00994EE8" w:rsidP="002B77B4">
            <w:pPr>
              <w:ind w:left="34"/>
            </w:pPr>
            <w:r w:rsidRPr="00EF2750">
              <w:t>Hlavní účetní</w:t>
            </w:r>
          </w:p>
        </w:tc>
        <w:tc>
          <w:tcPr>
            <w:tcW w:w="5479" w:type="dxa"/>
          </w:tcPr>
          <w:p w14:paraId="76026155" w14:textId="77777777" w:rsidR="00994EE8" w:rsidRPr="00EF2750" w:rsidRDefault="00994EE8" w:rsidP="002B77B4">
            <w:pPr>
              <w:ind w:left="34"/>
              <w:rPr>
                <w:b/>
              </w:rPr>
            </w:pPr>
            <w:r w:rsidRPr="00EF2750">
              <w:rPr>
                <w:b/>
              </w:rPr>
              <w:t>pověřená Bc. Andrea Šormová</w:t>
            </w:r>
          </w:p>
          <w:p w14:paraId="545CF236" w14:textId="77777777" w:rsidR="00994EE8" w:rsidRPr="00EF2750" w:rsidRDefault="00994EE8" w:rsidP="002B77B4">
            <w:pPr>
              <w:autoSpaceDE w:val="0"/>
              <w:autoSpaceDN w:val="0"/>
              <w:ind w:left="34" w:right="567"/>
              <w:jc w:val="both"/>
            </w:pPr>
          </w:p>
        </w:tc>
        <w:tc>
          <w:tcPr>
            <w:tcW w:w="2553" w:type="dxa"/>
          </w:tcPr>
          <w:p w14:paraId="0CC4F709" w14:textId="77777777" w:rsidR="00994EE8" w:rsidRPr="00EF2750" w:rsidRDefault="00994EE8" w:rsidP="002B77B4">
            <w:r w:rsidRPr="00EF2750">
              <w:t>L. Hartmanová</w:t>
            </w:r>
          </w:p>
        </w:tc>
      </w:tr>
      <w:tr w:rsidR="00994EE8" w:rsidRPr="00EF2750" w14:paraId="0E450FB8" w14:textId="77777777" w:rsidTr="002B77B4">
        <w:trPr>
          <w:trHeight w:val="665"/>
        </w:trPr>
        <w:tc>
          <w:tcPr>
            <w:tcW w:w="2694" w:type="dxa"/>
          </w:tcPr>
          <w:p w14:paraId="3CED7480" w14:textId="77777777" w:rsidR="00994EE8" w:rsidRPr="00EF2750" w:rsidRDefault="00994EE8" w:rsidP="002B77B4">
            <w:pPr>
              <w:ind w:left="34"/>
            </w:pPr>
            <w:r w:rsidRPr="00EF2750">
              <w:t>Účetní</w:t>
            </w:r>
          </w:p>
        </w:tc>
        <w:tc>
          <w:tcPr>
            <w:tcW w:w="5479" w:type="dxa"/>
          </w:tcPr>
          <w:p w14:paraId="7C9B3793" w14:textId="77777777" w:rsidR="00994EE8" w:rsidRPr="00EF2750" w:rsidRDefault="00994EE8" w:rsidP="002B77B4">
            <w:pPr>
              <w:ind w:left="34"/>
              <w:rPr>
                <w:b/>
                <w:bCs/>
              </w:rPr>
            </w:pPr>
            <w:r w:rsidRPr="00EF2750">
              <w:rPr>
                <w:b/>
                <w:bCs/>
              </w:rPr>
              <w:t>Lucie Hartmanová</w:t>
            </w:r>
          </w:p>
        </w:tc>
        <w:tc>
          <w:tcPr>
            <w:tcW w:w="2553" w:type="dxa"/>
          </w:tcPr>
          <w:p w14:paraId="69B003E0" w14:textId="77777777" w:rsidR="00994EE8" w:rsidRPr="00EF2750" w:rsidRDefault="00994EE8" w:rsidP="002B77B4">
            <w:r w:rsidRPr="00EF2750">
              <w:t>Bc. A. Šormová</w:t>
            </w:r>
          </w:p>
          <w:p w14:paraId="2091A3C9" w14:textId="77777777" w:rsidR="00994EE8" w:rsidRPr="00EF2750" w:rsidRDefault="00994EE8" w:rsidP="002B77B4">
            <w:pPr>
              <w:rPr>
                <w:strike/>
              </w:rPr>
            </w:pPr>
          </w:p>
        </w:tc>
      </w:tr>
      <w:tr w:rsidR="00994EE8" w:rsidRPr="00EF2750" w14:paraId="72B8B4D0" w14:textId="77777777" w:rsidTr="002B77B4">
        <w:trPr>
          <w:trHeight w:val="665"/>
        </w:trPr>
        <w:tc>
          <w:tcPr>
            <w:tcW w:w="2694" w:type="dxa"/>
          </w:tcPr>
          <w:p w14:paraId="0A78B414" w14:textId="77777777" w:rsidR="00994EE8" w:rsidRPr="00EF2750" w:rsidRDefault="00994EE8" w:rsidP="002B77B4">
            <w:pPr>
              <w:ind w:left="34"/>
            </w:pPr>
            <w:r w:rsidRPr="00EF2750">
              <w:t>Rozpočtář</w:t>
            </w:r>
          </w:p>
        </w:tc>
        <w:tc>
          <w:tcPr>
            <w:tcW w:w="5479" w:type="dxa"/>
          </w:tcPr>
          <w:p w14:paraId="53A11983" w14:textId="77777777" w:rsidR="00994EE8" w:rsidRPr="00EF2750" w:rsidRDefault="00994EE8" w:rsidP="002B77B4">
            <w:pPr>
              <w:ind w:left="34"/>
              <w:rPr>
                <w:b/>
              </w:rPr>
            </w:pPr>
            <w:r w:rsidRPr="00EF2750">
              <w:rPr>
                <w:b/>
              </w:rPr>
              <w:t>Lucie Hájková</w:t>
            </w:r>
          </w:p>
        </w:tc>
        <w:tc>
          <w:tcPr>
            <w:tcW w:w="2553" w:type="dxa"/>
          </w:tcPr>
          <w:p w14:paraId="665CA3E9" w14:textId="77777777" w:rsidR="00994EE8" w:rsidRPr="00EF2750" w:rsidRDefault="00994EE8" w:rsidP="002B77B4">
            <w:r w:rsidRPr="00EF2750">
              <w:t>Bc. A. Šormová</w:t>
            </w:r>
          </w:p>
          <w:p w14:paraId="0B08FC03" w14:textId="77777777" w:rsidR="00994EE8" w:rsidRPr="00EF2750" w:rsidRDefault="00994EE8" w:rsidP="002B77B4">
            <w:r w:rsidRPr="00EF2750">
              <w:t>L. Hartmanová</w:t>
            </w:r>
          </w:p>
        </w:tc>
      </w:tr>
      <w:tr w:rsidR="00994EE8" w:rsidRPr="00EF2750" w14:paraId="0F87D5FF" w14:textId="77777777" w:rsidTr="002B77B4">
        <w:trPr>
          <w:trHeight w:val="665"/>
        </w:trPr>
        <w:tc>
          <w:tcPr>
            <w:tcW w:w="2694" w:type="dxa"/>
          </w:tcPr>
          <w:p w14:paraId="32FD7278" w14:textId="77777777" w:rsidR="00994EE8" w:rsidRPr="00EF2750" w:rsidRDefault="00994EE8" w:rsidP="002B77B4">
            <w:pPr>
              <w:ind w:left="34"/>
            </w:pPr>
            <w:r w:rsidRPr="00EF2750">
              <w:t>Mzdová účetní</w:t>
            </w:r>
          </w:p>
        </w:tc>
        <w:tc>
          <w:tcPr>
            <w:tcW w:w="5479" w:type="dxa"/>
          </w:tcPr>
          <w:p w14:paraId="401D3671" w14:textId="77777777" w:rsidR="00994EE8" w:rsidRPr="00EF2750" w:rsidRDefault="00994EE8" w:rsidP="002B77B4">
            <w:pPr>
              <w:ind w:left="34"/>
              <w:rPr>
                <w:b/>
              </w:rPr>
            </w:pPr>
            <w:r w:rsidRPr="00EF2750">
              <w:rPr>
                <w:b/>
              </w:rPr>
              <w:t>Petra Dohnalová</w:t>
            </w:r>
          </w:p>
        </w:tc>
        <w:tc>
          <w:tcPr>
            <w:tcW w:w="2553" w:type="dxa"/>
          </w:tcPr>
          <w:p w14:paraId="3BBE6684" w14:textId="77777777" w:rsidR="00994EE8" w:rsidRPr="00EF2750" w:rsidRDefault="00994EE8" w:rsidP="002B77B4">
            <w:r w:rsidRPr="00EF2750">
              <w:t>Bc. A. Šormová</w:t>
            </w:r>
          </w:p>
          <w:p w14:paraId="126FAB26" w14:textId="77777777" w:rsidR="00994EE8" w:rsidRPr="00EF2750" w:rsidRDefault="00994EE8" w:rsidP="002B77B4">
            <w:r w:rsidRPr="00EF2750">
              <w:t>L. Hartmanová</w:t>
            </w:r>
          </w:p>
          <w:p w14:paraId="6105986F" w14:textId="77777777" w:rsidR="00994EE8" w:rsidRPr="00EF2750" w:rsidRDefault="00994EE8" w:rsidP="002B77B4">
            <w:pPr>
              <w:spacing w:before="120"/>
              <w:rPr>
                <w:i/>
              </w:rPr>
            </w:pPr>
            <w:r w:rsidRPr="00EF2750">
              <w:rPr>
                <w:i/>
              </w:rPr>
              <w:t>oznamování nepřítomnosti a přípravy podkladů pro mzdy</w:t>
            </w:r>
          </w:p>
          <w:p w14:paraId="2EB5CD0A" w14:textId="77777777" w:rsidR="00994EE8" w:rsidRPr="00EF2750" w:rsidRDefault="00994EE8" w:rsidP="002B77B4">
            <w:r w:rsidRPr="00EF2750">
              <w:t>J. Štočková</w:t>
            </w:r>
          </w:p>
        </w:tc>
      </w:tr>
      <w:tr w:rsidR="00994EE8" w:rsidRPr="00EF2750" w14:paraId="746E1411" w14:textId="77777777" w:rsidTr="002B77B4">
        <w:tc>
          <w:tcPr>
            <w:tcW w:w="2694" w:type="dxa"/>
          </w:tcPr>
          <w:p w14:paraId="6929578C" w14:textId="77777777" w:rsidR="00994EE8" w:rsidRPr="00EF2750" w:rsidRDefault="00994EE8" w:rsidP="002B77B4">
            <w:pPr>
              <w:ind w:left="34"/>
            </w:pPr>
            <w:r w:rsidRPr="00EF2750">
              <w:t>Referentka správy soudu personalistka</w:t>
            </w:r>
          </w:p>
        </w:tc>
        <w:tc>
          <w:tcPr>
            <w:tcW w:w="5479" w:type="dxa"/>
          </w:tcPr>
          <w:p w14:paraId="721093BC" w14:textId="77777777" w:rsidR="00994EE8" w:rsidRPr="00EF2750" w:rsidRDefault="00994EE8" w:rsidP="002B77B4">
            <w:pPr>
              <w:ind w:left="34"/>
              <w:rPr>
                <w:b/>
              </w:rPr>
            </w:pPr>
            <w:r w:rsidRPr="00EF2750">
              <w:rPr>
                <w:b/>
              </w:rPr>
              <w:t>Jitka Štočková</w:t>
            </w:r>
          </w:p>
          <w:p w14:paraId="0100997F" w14:textId="77777777" w:rsidR="00994EE8" w:rsidRPr="00EF2750" w:rsidRDefault="00994EE8" w:rsidP="002B77B4">
            <w:pPr>
              <w:ind w:left="175" w:hanging="175"/>
            </w:pPr>
            <w:r w:rsidRPr="00EF2750">
              <w:t>- v případě uzavření informačního centra sepisuje stížnosti podávané do protokolu</w:t>
            </w:r>
          </w:p>
          <w:p w14:paraId="0F0D5CE7" w14:textId="77777777" w:rsidR="00994EE8" w:rsidRPr="00EF2750" w:rsidRDefault="00994EE8" w:rsidP="002B77B4">
            <w:pPr>
              <w:ind w:left="175" w:hanging="175"/>
            </w:pPr>
            <w:r w:rsidRPr="00EF2750">
              <w:t>- vede správní deník (Spr), rejstřík stížností (St) a rejstřík poskytování informací (Si), druh věci Žádost o informace</w:t>
            </w:r>
          </w:p>
        </w:tc>
        <w:tc>
          <w:tcPr>
            <w:tcW w:w="2553" w:type="dxa"/>
          </w:tcPr>
          <w:p w14:paraId="0EB1D381" w14:textId="77777777" w:rsidR="00994EE8" w:rsidRPr="00EF2750" w:rsidRDefault="00994EE8" w:rsidP="002B77B4">
            <w:r w:rsidRPr="00EF2750">
              <w:t>P. Dohnalová</w:t>
            </w:r>
          </w:p>
          <w:p w14:paraId="570BA2B6" w14:textId="77777777" w:rsidR="00994EE8" w:rsidRPr="00EF2750" w:rsidRDefault="00994EE8" w:rsidP="002B77B4"/>
        </w:tc>
      </w:tr>
      <w:tr w:rsidR="00994EE8" w:rsidRPr="00EF2750" w14:paraId="631DFAB6" w14:textId="77777777" w:rsidTr="002B77B4">
        <w:trPr>
          <w:trHeight w:val="545"/>
        </w:trPr>
        <w:tc>
          <w:tcPr>
            <w:tcW w:w="2694" w:type="dxa"/>
          </w:tcPr>
          <w:p w14:paraId="3E04C092" w14:textId="77777777" w:rsidR="00994EE8" w:rsidRPr="00EF2750" w:rsidRDefault="00994EE8" w:rsidP="002B77B4">
            <w:pPr>
              <w:ind w:left="34"/>
            </w:pPr>
            <w:r w:rsidRPr="00EF2750">
              <w:t>Dozorčí úřednice</w:t>
            </w:r>
          </w:p>
        </w:tc>
        <w:tc>
          <w:tcPr>
            <w:tcW w:w="5479" w:type="dxa"/>
          </w:tcPr>
          <w:p w14:paraId="575C6632" w14:textId="77777777" w:rsidR="00994EE8" w:rsidRPr="00EF2750" w:rsidRDefault="00994EE8" w:rsidP="002B77B4">
            <w:pPr>
              <w:ind w:left="34"/>
            </w:pPr>
            <w:r w:rsidRPr="00EF2750">
              <w:rPr>
                <w:b/>
              </w:rPr>
              <w:t>Lucie Hájková</w:t>
            </w:r>
          </w:p>
        </w:tc>
        <w:tc>
          <w:tcPr>
            <w:tcW w:w="2553" w:type="dxa"/>
          </w:tcPr>
          <w:p w14:paraId="0EC97F1B" w14:textId="77777777" w:rsidR="00994EE8" w:rsidRPr="00EF2750" w:rsidRDefault="00994EE8" w:rsidP="002B77B4">
            <w:r w:rsidRPr="00EF2750">
              <w:t>Mgr. K. Macková</w:t>
            </w:r>
          </w:p>
        </w:tc>
      </w:tr>
      <w:tr w:rsidR="00994EE8" w:rsidRPr="00EF2750" w14:paraId="4837AD96" w14:textId="77777777" w:rsidTr="002B77B4">
        <w:tc>
          <w:tcPr>
            <w:tcW w:w="2694" w:type="dxa"/>
          </w:tcPr>
          <w:p w14:paraId="1027F209" w14:textId="77777777" w:rsidR="00994EE8" w:rsidRPr="00EF2750" w:rsidRDefault="00994EE8" w:rsidP="002B77B4">
            <w:pPr>
              <w:ind w:left="34"/>
            </w:pPr>
            <w:r w:rsidRPr="00EF2750">
              <w:t>Správkyně aplikací, garant primárních aktiv</w:t>
            </w:r>
          </w:p>
        </w:tc>
        <w:tc>
          <w:tcPr>
            <w:tcW w:w="5479" w:type="dxa"/>
          </w:tcPr>
          <w:p w14:paraId="677CF58B" w14:textId="77777777" w:rsidR="00994EE8" w:rsidRPr="00EF2750" w:rsidRDefault="00994EE8" w:rsidP="002B77B4">
            <w:pPr>
              <w:ind w:left="34"/>
              <w:rPr>
                <w:b/>
              </w:rPr>
            </w:pPr>
            <w:r w:rsidRPr="00EF2750">
              <w:rPr>
                <w:b/>
              </w:rPr>
              <w:t>Lucie Hájková</w:t>
            </w:r>
          </w:p>
        </w:tc>
        <w:tc>
          <w:tcPr>
            <w:tcW w:w="2553" w:type="dxa"/>
          </w:tcPr>
          <w:p w14:paraId="3FE4D121" w14:textId="77777777" w:rsidR="00994EE8" w:rsidRPr="00EF2750" w:rsidRDefault="00994EE8" w:rsidP="002B77B4">
            <w:r w:rsidRPr="00EF2750">
              <w:t>M. Pavčo</w:t>
            </w:r>
          </w:p>
        </w:tc>
      </w:tr>
      <w:tr w:rsidR="00994EE8" w:rsidRPr="00EF2750" w14:paraId="2CDA8D4E" w14:textId="77777777" w:rsidTr="002B77B4">
        <w:tc>
          <w:tcPr>
            <w:tcW w:w="2694" w:type="dxa"/>
          </w:tcPr>
          <w:p w14:paraId="1B0B4217" w14:textId="77777777" w:rsidR="00994EE8" w:rsidRPr="00EF2750" w:rsidRDefault="00994EE8" w:rsidP="002B77B4">
            <w:pPr>
              <w:ind w:left="34"/>
            </w:pPr>
            <w:r w:rsidRPr="00EF2750">
              <w:t>Správce aplikace APSTR</w:t>
            </w:r>
          </w:p>
        </w:tc>
        <w:tc>
          <w:tcPr>
            <w:tcW w:w="5479" w:type="dxa"/>
          </w:tcPr>
          <w:p w14:paraId="19F323BB" w14:textId="77777777" w:rsidR="00994EE8" w:rsidRPr="00EF2750" w:rsidRDefault="00994EE8" w:rsidP="002B77B4">
            <w:pPr>
              <w:ind w:left="34"/>
              <w:rPr>
                <w:b/>
              </w:rPr>
            </w:pPr>
            <w:r w:rsidRPr="00EF2750">
              <w:rPr>
                <w:b/>
              </w:rPr>
              <w:t>Michal Pavčo</w:t>
            </w:r>
          </w:p>
        </w:tc>
        <w:tc>
          <w:tcPr>
            <w:tcW w:w="2553" w:type="dxa"/>
          </w:tcPr>
          <w:p w14:paraId="1FAE7954" w14:textId="77777777" w:rsidR="00994EE8" w:rsidRPr="00EF2750" w:rsidRDefault="00994EE8" w:rsidP="002B77B4">
            <w:r w:rsidRPr="00EF2750">
              <w:t>L. Hájková</w:t>
            </w:r>
          </w:p>
          <w:p w14:paraId="03714E6E" w14:textId="77777777" w:rsidR="00994EE8" w:rsidRPr="00EF2750" w:rsidRDefault="00994EE8" w:rsidP="002B77B4">
            <w:r w:rsidRPr="00EF2750">
              <w:t>K. Šrámková pro opatrovnické oddělení</w:t>
            </w:r>
          </w:p>
        </w:tc>
      </w:tr>
      <w:tr w:rsidR="00994EE8" w:rsidRPr="00EF2750" w14:paraId="4863A4E1" w14:textId="77777777" w:rsidTr="002B77B4">
        <w:tc>
          <w:tcPr>
            <w:tcW w:w="2694" w:type="dxa"/>
          </w:tcPr>
          <w:p w14:paraId="576BBDC7" w14:textId="77777777" w:rsidR="00994EE8" w:rsidRPr="00EF2750" w:rsidRDefault="00994EE8" w:rsidP="002B77B4">
            <w:pPr>
              <w:ind w:left="34"/>
            </w:pPr>
            <w:r w:rsidRPr="00EF2750">
              <w:lastRenderedPageBreak/>
              <w:t>Správce informační sítě</w:t>
            </w:r>
          </w:p>
        </w:tc>
        <w:tc>
          <w:tcPr>
            <w:tcW w:w="5479" w:type="dxa"/>
          </w:tcPr>
          <w:p w14:paraId="5B5C7054" w14:textId="77777777" w:rsidR="00994EE8" w:rsidRPr="00EF2750" w:rsidRDefault="00994EE8" w:rsidP="002B77B4">
            <w:pPr>
              <w:ind w:left="34"/>
              <w:rPr>
                <w:b/>
              </w:rPr>
            </w:pPr>
            <w:r w:rsidRPr="00EF2750">
              <w:rPr>
                <w:b/>
              </w:rPr>
              <w:t>Adam Čalovka</w:t>
            </w:r>
          </w:p>
        </w:tc>
        <w:tc>
          <w:tcPr>
            <w:tcW w:w="2553" w:type="dxa"/>
          </w:tcPr>
          <w:p w14:paraId="044E3C15" w14:textId="77777777" w:rsidR="00994EE8" w:rsidRPr="00EF2750" w:rsidRDefault="00994EE8" w:rsidP="002B77B4">
            <w:r w:rsidRPr="00EF2750">
              <w:t>M. Pavčo</w:t>
            </w:r>
          </w:p>
        </w:tc>
      </w:tr>
      <w:tr w:rsidR="00994EE8" w:rsidRPr="00EF2750" w14:paraId="761970A1" w14:textId="77777777" w:rsidTr="002B77B4">
        <w:tc>
          <w:tcPr>
            <w:tcW w:w="2694" w:type="dxa"/>
          </w:tcPr>
          <w:p w14:paraId="31B92EDF" w14:textId="77777777" w:rsidR="00994EE8" w:rsidRPr="00EF2750" w:rsidRDefault="00994EE8" w:rsidP="002B77B4">
            <w:pPr>
              <w:ind w:left="34"/>
            </w:pPr>
            <w:r w:rsidRPr="00EF2750">
              <w:t>Pokladní referent</w:t>
            </w:r>
          </w:p>
        </w:tc>
        <w:tc>
          <w:tcPr>
            <w:tcW w:w="5479" w:type="dxa"/>
          </w:tcPr>
          <w:p w14:paraId="2847E067" w14:textId="77777777" w:rsidR="00994EE8" w:rsidRPr="00EF2750" w:rsidRDefault="00994EE8" w:rsidP="002B77B4">
            <w:pPr>
              <w:ind w:left="34"/>
              <w:rPr>
                <w:b/>
              </w:rPr>
            </w:pPr>
            <w:r w:rsidRPr="00EF2750">
              <w:rPr>
                <w:b/>
              </w:rPr>
              <w:t>Dagmar Pokorná</w:t>
            </w:r>
          </w:p>
        </w:tc>
        <w:tc>
          <w:tcPr>
            <w:tcW w:w="2553" w:type="dxa"/>
          </w:tcPr>
          <w:p w14:paraId="68789C84" w14:textId="77777777" w:rsidR="00994EE8" w:rsidRPr="00EF2750" w:rsidRDefault="00994EE8" w:rsidP="002B77B4">
            <w:r w:rsidRPr="00EF2750">
              <w:t>I. Gregorová</w:t>
            </w:r>
          </w:p>
        </w:tc>
      </w:tr>
      <w:tr w:rsidR="00994EE8" w:rsidRPr="00EF2750" w14:paraId="0FAAD84C" w14:textId="77777777" w:rsidTr="002B77B4">
        <w:trPr>
          <w:trHeight w:val="2790"/>
        </w:trPr>
        <w:tc>
          <w:tcPr>
            <w:tcW w:w="2694" w:type="dxa"/>
          </w:tcPr>
          <w:p w14:paraId="4902DA48" w14:textId="77777777" w:rsidR="00994EE8" w:rsidRPr="00EF2750" w:rsidRDefault="00994EE8" w:rsidP="002B77B4">
            <w:pPr>
              <w:ind w:left="34"/>
            </w:pPr>
            <w:r w:rsidRPr="00EF2750">
              <w:t>Hospodářský referent</w:t>
            </w:r>
          </w:p>
          <w:p w14:paraId="0D7CD77F" w14:textId="77777777" w:rsidR="00994EE8" w:rsidRPr="00EF2750" w:rsidRDefault="00994EE8" w:rsidP="002B77B4">
            <w:pPr>
              <w:ind w:left="34"/>
            </w:pPr>
            <w:r w:rsidRPr="00EF2750">
              <w:t>Bezpečnostní referent</w:t>
            </w:r>
          </w:p>
          <w:p w14:paraId="0963E6BA" w14:textId="77777777" w:rsidR="00994EE8" w:rsidRPr="00EF2750" w:rsidRDefault="00994EE8" w:rsidP="002B77B4">
            <w:pPr>
              <w:ind w:left="34"/>
              <w:rPr>
                <w:strike/>
              </w:rPr>
            </w:pPr>
          </w:p>
        </w:tc>
        <w:tc>
          <w:tcPr>
            <w:tcW w:w="5479" w:type="dxa"/>
          </w:tcPr>
          <w:p w14:paraId="58971AE7" w14:textId="77777777" w:rsidR="00994EE8" w:rsidRPr="00EF2750" w:rsidRDefault="00994EE8" w:rsidP="002B77B4">
            <w:pPr>
              <w:ind w:left="34"/>
              <w:rPr>
                <w:b/>
              </w:rPr>
            </w:pPr>
            <w:r w:rsidRPr="00EF2750">
              <w:rPr>
                <w:b/>
              </w:rPr>
              <w:t>Lenka Jankovičová</w:t>
            </w:r>
          </w:p>
        </w:tc>
        <w:tc>
          <w:tcPr>
            <w:tcW w:w="2553" w:type="dxa"/>
          </w:tcPr>
          <w:p w14:paraId="37EFE5A3" w14:textId="77777777" w:rsidR="00994EE8" w:rsidRPr="00EF2750" w:rsidRDefault="00994EE8" w:rsidP="002B77B4">
            <w:pPr>
              <w:rPr>
                <w:i/>
              </w:rPr>
            </w:pPr>
            <w:r w:rsidRPr="00EF2750">
              <w:rPr>
                <w:i/>
              </w:rPr>
              <w:t>pro pozici hospodářského referenta</w:t>
            </w:r>
          </w:p>
          <w:p w14:paraId="09497044" w14:textId="77777777" w:rsidR="00994EE8" w:rsidRPr="00EF2750" w:rsidRDefault="00994EE8" w:rsidP="002B77B4">
            <w:pPr>
              <w:spacing w:after="120"/>
            </w:pPr>
            <w:r w:rsidRPr="00EF2750">
              <w:t>D. Pokorná</w:t>
            </w:r>
          </w:p>
          <w:p w14:paraId="61649035" w14:textId="77777777" w:rsidR="00994EE8" w:rsidRPr="00EF2750" w:rsidRDefault="00994EE8" w:rsidP="002B77B4">
            <w:pPr>
              <w:spacing w:before="120"/>
              <w:rPr>
                <w:i/>
              </w:rPr>
            </w:pPr>
            <w:r w:rsidRPr="00EF2750">
              <w:rPr>
                <w:i/>
              </w:rPr>
              <w:t>pro inventarizace</w:t>
            </w:r>
          </w:p>
          <w:p w14:paraId="69FD213C" w14:textId="77777777" w:rsidR="00994EE8" w:rsidRPr="00EF2750" w:rsidRDefault="00994EE8" w:rsidP="002B77B4">
            <w:r w:rsidRPr="00EF2750">
              <w:t>S. Feik</w:t>
            </w:r>
          </w:p>
          <w:p w14:paraId="2EF0EECA" w14:textId="77777777" w:rsidR="00994EE8" w:rsidRPr="00EF2750" w:rsidRDefault="00994EE8" w:rsidP="002B77B4">
            <w:pPr>
              <w:rPr>
                <w:iCs/>
              </w:rPr>
            </w:pPr>
            <w:r w:rsidRPr="00EF2750">
              <w:rPr>
                <w:iCs/>
              </w:rPr>
              <w:t>D. Pokorná</w:t>
            </w:r>
          </w:p>
          <w:p w14:paraId="6C0575C0" w14:textId="77777777" w:rsidR="00994EE8" w:rsidRPr="00EF2750" w:rsidRDefault="00994EE8" w:rsidP="002B77B4">
            <w:pPr>
              <w:rPr>
                <w:iCs/>
              </w:rPr>
            </w:pPr>
            <w:r w:rsidRPr="00EF2750">
              <w:rPr>
                <w:iCs/>
              </w:rPr>
              <w:t>L. Hartmanová</w:t>
            </w:r>
          </w:p>
          <w:p w14:paraId="288333B3" w14:textId="77777777" w:rsidR="00994EE8" w:rsidRPr="00EF2750" w:rsidRDefault="00994EE8" w:rsidP="002B77B4">
            <w:pPr>
              <w:spacing w:before="120"/>
              <w:rPr>
                <w:i/>
              </w:rPr>
            </w:pPr>
            <w:r w:rsidRPr="00EF2750">
              <w:rPr>
                <w:i/>
              </w:rPr>
              <w:t>pro pozici bezpečnostního referenta</w:t>
            </w:r>
          </w:p>
          <w:p w14:paraId="4C6311B3" w14:textId="77777777" w:rsidR="00994EE8" w:rsidRPr="00EF2750" w:rsidRDefault="00994EE8" w:rsidP="002B77B4">
            <w:pPr>
              <w:spacing w:after="120"/>
            </w:pPr>
            <w:r w:rsidRPr="00EF2750">
              <w:t>Mgr. K. Macková</w:t>
            </w:r>
          </w:p>
        </w:tc>
      </w:tr>
      <w:tr w:rsidR="00994EE8" w:rsidRPr="00EF2750" w14:paraId="5907327E" w14:textId="77777777" w:rsidTr="002B77B4">
        <w:tc>
          <w:tcPr>
            <w:tcW w:w="2694" w:type="dxa"/>
          </w:tcPr>
          <w:p w14:paraId="28388E0A" w14:textId="77777777" w:rsidR="00994EE8" w:rsidRPr="00EF2750" w:rsidRDefault="00994EE8" w:rsidP="002B77B4">
            <w:pPr>
              <w:ind w:left="34"/>
            </w:pPr>
            <w:r w:rsidRPr="00EF2750">
              <w:t>Pracovník správy pohledávek státu</w:t>
            </w:r>
          </w:p>
        </w:tc>
        <w:tc>
          <w:tcPr>
            <w:tcW w:w="5479" w:type="dxa"/>
          </w:tcPr>
          <w:p w14:paraId="1CADD27A" w14:textId="77777777" w:rsidR="00994EE8" w:rsidRPr="00EF2750" w:rsidRDefault="00994EE8" w:rsidP="002B77B4">
            <w:pPr>
              <w:ind w:left="34"/>
              <w:rPr>
                <w:b/>
              </w:rPr>
            </w:pPr>
            <w:r w:rsidRPr="00EF2750">
              <w:rPr>
                <w:b/>
              </w:rPr>
              <w:t>Eva Kozáková</w:t>
            </w:r>
          </w:p>
        </w:tc>
        <w:tc>
          <w:tcPr>
            <w:tcW w:w="2553" w:type="dxa"/>
          </w:tcPr>
          <w:p w14:paraId="537058AD" w14:textId="77777777" w:rsidR="00994EE8" w:rsidRPr="00EF2750" w:rsidRDefault="00994EE8" w:rsidP="002B77B4">
            <w:r w:rsidRPr="00EF2750">
              <w:t>D. Pokorná</w:t>
            </w:r>
          </w:p>
          <w:p w14:paraId="1806D432" w14:textId="77777777" w:rsidR="00994EE8" w:rsidRPr="00EF2750" w:rsidRDefault="00994EE8" w:rsidP="002B77B4">
            <w:r w:rsidRPr="00EF2750">
              <w:t>M. Poznarová</w:t>
            </w:r>
          </w:p>
        </w:tc>
      </w:tr>
      <w:tr w:rsidR="00994EE8" w:rsidRPr="00EF2750" w14:paraId="15E8FEC7" w14:textId="77777777" w:rsidTr="002B77B4">
        <w:tc>
          <w:tcPr>
            <w:tcW w:w="2694" w:type="dxa"/>
          </w:tcPr>
          <w:p w14:paraId="0428EBB0" w14:textId="77777777" w:rsidR="00994EE8" w:rsidRPr="00EF2750" w:rsidRDefault="00994EE8" w:rsidP="002B77B4">
            <w:pPr>
              <w:ind w:left="34"/>
            </w:pPr>
            <w:r w:rsidRPr="00EF2750">
              <w:t>Pověřená pracovnice správce daně</w:t>
            </w:r>
          </w:p>
        </w:tc>
        <w:tc>
          <w:tcPr>
            <w:tcW w:w="5479" w:type="dxa"/>
          </w:tcPr>
          <w:p w14:paraId="30E65F3C" w14:textId="77777777" w:rsidR="00994EE8" w:rsidRPr="00EF2750" w:rsidRDefault="00994EE8" w:rsidP="002B77B4">
            <w:pPr>
              <w:ind w:left="34"/>
              <w:rPr>
                <w:b/>
              </w:rPr>
            </w:pPr>
            <w:r w:rsidRPr="00EF2750">
              <w:rPr>
                <w:b/>
              </w:rPr>
              <w:t>Martina Poznarová</w:t>
            </w:r>
          </w:p>
          <w:p w14:paraId="10E03F4A" w14:textId="77777777" w:rsidR="00994EE8" w:rsidRPr="00EF2750" w:rsidRDefault="00994EE8" w:rsidP="002B77B4">
            <w:pPr>
              <w:ind w:left="34"/>
              <w:rPr>
                <w:b/>
              </w:rPr>
            </w:pPr>
          </w:p>
        </w:tc>
        <w:tc>
          <w:tcPr>
            <w:tcW w:w="2553" w:type="dxa"/>
          </w:tcPr>
          <w:p w14:paraId="05E8C018" w14:textId="77777777" w:rsidR="00994EE8" w:rsidRPr="00EF2750" w:rsidRDefault="00994EE8" w:rsidP="002B77B4">
            <w:r w:rsidRPr="00EF2750">
              <w:t>E. Kozáková</w:t>
            </w:r>
          </w:p>
          <w:p w14:paraId="4D1E13C3" w14:textId="77777777" w:rsidR="00994EE8" w:rsidRPr="00EF2750" w:rsidRDefault="00994EE8" w:rsidP="002B77B4"/>
        </w:tc>
      </w:tr>
      <w:tr w:rsidR="00994EE8" w:rsidRPr="00EF2750" w14:paraId="2065A51C" w14:textId="77777777" w:rsidTr="002B77B4">
        <w:tc>
          <w:tcPr>
            <w:tcW w:w="2694" w:type="dxa"/>
          </w:tcPr>
          <w:p w14:paraId="2682D117" w14:textId="77777777" w:rsidR="00994EE8" w:rsidRPr="00EF2750" w:rsidRDefault="00994EE8" w:rsidP="002B77B4">
            <w:pPr>
              <w:ind w:left="34"/>
            </w:pPr>
            <w:r w:rsidRPr="00EF2750">
              <w:t>Pracovnice doručného oddělení, podatelny, pracovnice spisovny</w:t>
            </w:r>
          </w:p>
        </w:tc>
        <w:tc>
          <w:tcPr>
            <w:tcW w:w="5479" w:type="dxa"/>
          </w:tcPr>
          <w:p w14:paraId="039C2D0F" w14:textId="77777777" w:rsidR="00994EE8" w:rsidRPr="00EF2750" w:rsidRDefault="00994EE8" w:rsidP="002B77B4">
            <w:pPr>
              <w:ind w:left="34"/>
              <w:rPr>
                <w:b/>
                <w:strike/>
              </w:rPr>
            </w:pPr>
            <w:r w:rsidRPr="00EF2750">
              <w:rPr>
                <w:b/>
              </w:rPr>
              <w:t xml:space="preserve">Veronika Lokvencová </w:t>
            </w:r>
          </w:p>
          <w:p w14:paraId="197959CA" w14:textId="77777777" w:rsidR="00994EE8" w:rsidRPr="00EF2750" w:rsidRDefault="00994EE8" w:rsidP="002B77B4">
            <w:pPr>
              <w:ind w:left="34"/>
              <w:rPr>
                <w:b/>
                <w:strike/>
              </w:rPr>
            </w:pPr>
            <w:r w:rsidRPr="00EF2750">
              <w:rPr>
                <w:b/>
              </w:rPr>
              <w:t>Michaela Suchánková</w:t>
            </w:r>
            <w:r w:rsidRPr="00EF2750">
              <w:t xml:space="preserve"> </w:t>
            </w:r>
          </w:p>
        </w:tc>
        <w:tc>
          <w:tcPr>
            <w:tcW w:w="2553" w:type="dxa"/>
          </w:tcPr>
          <w:p w14:paraId="5F765CD8" w14:textId="77777777" w:rsidR="00994EE8" w:rsidRPr="00EF2750" w:rsidRDefault="00994EE8" w:rsidP="002B77B4">
            <w:r w:rsidRPr="00EF2750">
              <w:t>- vzájemné</w:t>
            </w:r>
          </w:p>
          <w:p w14:paraId="5AD4A8BA" w14:textId="77777777" w:rsidR="00994EE8" w:rsidRPr="00EF2750" w:rsidRDefault="00994EE8" w:rsidP="002B77B4">
            <w:pPr>
              <w:spacing w:before="120"/>
              <w:rPr>
                <w:i/>
              </w:rPr>
            </w:pPr>
            <w:r w:rsidRPr="00EF2750">
              <w:rPr>
                <w:i/>
              </w:rPr>
              <w:t>pro příjem osobních podání</w:t>
            </w:r>
          </w:p>
          <w:p w14:paraId="2B59D4BE" w14:textId="77777777" w:rsidR="00994EE8" w:rsidRPr="00EF2750" w:rsidRDefault="00994EE8" w:rsidP="002B77B4">
            <w:r w:rsidRPr="00EF2750">
              <w:t>- L. Tobolková</w:t>
            </w:r>
          </w:p>
          <w:p w14:paraId="30434974" w14:textId="77777777" w:rsidR="00994EE8" w:rsidRPr="00EF2750" w:rsidRDefault="00994EE8" w:rsidP="002B77B4">
            <w:pPr>
              <w:spacing w:after="120"/>
              <w:rPr>
                <w:i/>
              </w:rPr>
            </w:pPr>
            <w:r w:rsidRPr="00EF2750">
              <w:t>- Š. Špicarová</w:t>
            </w:r>
          </w:p>
        </w:tc>
      </w:tr>
      <w:tr w:rsidR="00994EE8" w:rsidRPr="00EF2750" w14:paraId="014E7352" w14:textId="77777777" w:rsidTr="002B77B4">
        <w:trPr>
          <w:trHeight w:val="809"/>
        </w:trPr>
        <w:tc>
          <w:tcPr>
            <w:tcW w:w="2694" w:type="dxa"/>
          </w:tcPr>
          <w:p w14:paraId="767BDEF6" w14:textId="77777777" w:rsidR="00994EE8" w:rsidRPr="00EF2750" w:rsidRDefault="00994EE8" w:rsidP="002B77B4">
            <w:pPr>
              <w:ind w:left="34"/>
            </w:pPr>
            <w:r w:rsidRPr="00EF2750">
              <w:t xml:space="preserve">Pracovnice informačního centra </w:t>
            </w:r>
          </w:p>
        </w:tc>
        <w:tc>
          <w:tcPr>
            <w:tcW w:w="5479" w:type="dxa"/>
          </w:tcPr>
          <w:p w14:paraId="092581A0" w14:textId="77777777" w:rsidR="00994EE8" w:rsidRPr="00EF2750" w:rsidRDefault="00994EE8" w:rsidP="002B77B4">
            <w:r w:rsidRPr="00EF2750">
              <w:rPr>
                <w:b/>
              </w:rPr>
              <w:t>Iveta Gregorová</w:t>
            </w:r>
          </w:p>
          <w:p w14:paraId="7EEA8D25" w14:textId="77777777" w:rsidR="00994EE8" w:rsidRPr="00EF2750" w:rsidRDefault="00994EE8" w:rsidP="002B77B4">
            <w:r w:rsidRPr="00EF2750">
              <w:rPr>
                <w:b/>
              </w:rPr>
              <w:t>Dagmar Pokorná</w:t>
            </w:r>
            <w:r w:rsidRPr="00EF2750">
              <w:t xml:space="preserve">  </w:t>
            </w:r>
          </w:p>
        </w:tc>
        <w:tc>
          <w:tcPr>
            <w:tcW w:w="2553" w:type="dxa"/>
          </w:tcPr>
          <w:p w14:paraId="0735C339" w14:textId="77777777" w:rsidR="00994EE8" w:rsidRPr="00EF2750" w:rsidRDefault="00994EE8" w:rsidP="002B77B4">
            <w:r w:rsidRPr="00EF2750">
              <w:t>- vzájemné</w:t>
            </w:r>
          </w:p>
          <w:p w14:paraId="348F2212" w14:textId="77777777" w:rsidR="00994EE8" w:rsidRPr="00EF2750" w:rsidRDefault="00994EE8" w:rsidP="002B77B4">
            <w:pPr>
              <w:spacing w:before="120"/>
              <w:rPr>
                <w:i/>
              </w:rPr>
            </w:pPr>
            <w:r w:rsidRPr="00EF2750">
              <w:rPr>
                <w:i/>
              </w:rPr>
              <w:t>pro informační centrum</w:t>
            </w:r>
          </w:p>
          <w:p w14:paraId="721AE780" w14:textId="77777777" w:rsidR="00994EE8" w:rsidRPr="00EF2750" w:rsidRDefault="00994EE8" w:rsidP="002B77B4">
            <w:r w:rsidRPr="00EF2750">
              <w:t>- vedoucí kanceláří</w:t>
            </w:r>
          </w:p>
          <w:p w14:paraId="0D3006F9" w14:textId="77777777" w:rsidR="00994EE8" w:rsidRPr="00EF2750" w:rsidRDefault="00994EE8" w:rsidP="002B77B4">
            <w:pPr>
              <w:spacing w:after="120"/>
            </w:pPr>
            <w:r w:rsidRPr="00EF2750">
              <w:t>- dle určení ředitelem správy</w:t>
            </w:r>
          </w:p>
          <w:p w14:paraId="06884079" w14:textId="77777777" w:rsidR="00994EE8" w:rsidRPr="00EF2750" w:rsidRDefault="00994EE8" w:rsidP="002B77B4">
            <w:pPr>
              <w:rPr>
                <w:i/>
              </w:rPr>
            </w:pPr>
            <w:r w:rsidRPr="00EF2750">
              <w:rPr>
                <w:i/>
              </w:rPr>
              <w:t xml:space="preserve">pro sepis stížností </w:t>
            </w:r>
          </w:p>
          <w:p w14:paraId="341E1668" w14:textId="77777777" w:rsidR="00994EE8" w:rsidRPr="00EF2750" w:rsidRDefault="00994EE8" w:rsidP="002B77B4">
            <w:r w:rsidRPr="00EF2750">
              <w:t>- J. Štočková</w:t>
            </w:r>
          </w:p>
        </w:tc>
      </w:tr>
      <w:tr w:rsidR="00994EE8" w:rsidRPr="00EF2750" w14:paraId="2E7B4A36" w14:textId="77777777" w:rsidTr="002B77B4">
        <w:tc>
          <w:tcPr>
            <w:tcW w:w="2694" w:type="dxa"/>
          </w:tcPr>
          <w:p w14:paraId="39AAB49B" w14:textId="77777777" w:rsidR="00994EE8" w:rsidRPr="00EF2750" w:rsidRDefault="00994EE8" w:rsidP="002B77B4">
            <w:pPr>
              <w:ind w:left="34"/>
            </w:pPr>
            <w:r w:rsidRPr="00EF2750">
              <w:t>Pracovnice vyšší podatelny (zápisového oddělení)</w:t>
            </w:r>
          </w:p>
        </w:tc>
        <w:tc>
          <w:tcPr>
            <w:tcW w:w="5479" w:type="dxa"/>
          </w:tcPr>
          <w:p w14:paraId="64DF7167" w14:textId="77777777" w:rsidR="00994EE8" w:rsidRPr="00EF2750" w:rsidRDefault="00994EE8" w:rsidP="002B77B4">
            <w:pPr>
              <w:ind w:left="34"/>
              <w:rPr>
                <w:b/>
              </w:rPr>
            </w:pPr>
            <w:r w:rsidRPr="00EF2750">
              <w:rPr>
                <w:b/>
              </w:rPr>
              <w:t>Šárka Špicarová</w:t>
            </w:r>
          </w:p>
          <w:p w14:paraId="6B0E7294" w14:textId="77777777" w:rsidR="00994EE8" w:rsidRPr="00EF2750" w:rsidRDefault="00994EE8" w:rsidP="002B77B4">
            <w:pPr>
              <w:ind w:left="34"/>
              <w:rPr>
                <w:b/>
              </w:rPr>
            </w:pPr>
            <w:r w:rsidRPr="00EF2750">
              <w:rPr>
                <w:b/>
              </w:rPr>
              <w:t>Lenka Tobolková</w:t>
            </w:r>
          </w:p>
          <w:p w14:paraId="244E82C4" w14:textId="77777777" w:rsidR="00994EE8" w:rsidRPr="00EF2750" w:rsidRDefault="00994EE8" w:rsidP="002B77B4">
            <w:pPr>
              <w:autoSpaceDE w:val="0"/>
              <w:autoSpaceDN w:val="0"/>
              <w:ind w:left="34" w:right="567"/>
              <w:jc w:val="both"/>
            </w:pPr>
          </w:p>
        </w:tc>
        <w:tc>
          <w:tcPr>
            <w:tcW w:w="2553" w:type="dxa"/>
          </w:tcPr>
          <w:p w14:paraId="72FB5B5D" w14:textId="77777777" w:rsidR="00994EE8" w:rsidRPr="00EF2750" w:rsidRDefault="00994EE8" w:rsidP="002B77B4">
            <w:r w:rsidRPr="00EF2750">
              <w:t>- vzájemné</w:t>
            </w:r>
          </w:p>
          <w:p w14:paraId="2FECE789" w14:textId="77777777" w:rsidR="00994EE8" w:rsidRPr="00EF2750" w:rsidRDefault="00994EE8" w:rsidP="002B77B4">
            <w:r w:rsidRPr="00EF2750">
              <w:t>- vedoucí kanceláří, úsekové vedoucí</w:t>
            </w:r>
          </w:p>
        </w:tc>
      </w:tr>
      <w:tr w:rsidR="00994EE8" w:rsidRPr="00EF2750" w14:paraId="5C35B23F" w14:textId="77777777" w:rsidTr="002B77B4">
        <w:tc>
          <w:tcPr>
            <w:tcW w:w="2694" w:type="dxa"/>
          </w:tcPr>
          <w:p w14:paraId="4ADAD27B" w14:textId="77777777" w:rsidR="00994EE8" w:rsidRPr="00EF2750" w:rsidRDefault="00994EE8" w:rsidP="002B77B4">
            <w:pPr>
              <w:ind w:left="34"/>
            </w:pPr>
            <w:r w:rsidRPr="00EF2750">
              <w:t>Tiskové oddělení</w:t>
            </w:r>
          </w:p>
        </w:tc>
        <w:tc>
          <w:tcPr>
            <w:tcW w:w="5479" w:type="dxa"/>
          </w:tcPr>
          <w:p w14:paraId="47C9A2DB" w14:textId="77777777" w:rsidR="00994EE8" w:rsidRPr="00EF2750" w:rsidRDefault="00994EE8" w:rsidP="002B77B4">
            <w:pPr>
              <w:ind w:left="34"/>
              <w:rPr>
                <w:b/>
              </w:rPr>
            </w:pPr>
            <w:r w:rsidRPr="00EF2750">
              <w:rPr>
                <w:b/>
              </w:rPr>
              <w:t>pracovníci určení ředitelem správy soudu</w:t>
            </w:r>
          </w:p>
        </w:tc>
        <w:tc>
          <w:tcPr>
            <w:tcW w:w="2553" w:type="dxa"/>
          </w:tcPr>
          <w:p w14:paraId="1D799429" w14:textId="77777777" w:rsidR="00994EE8" w:rsidRPr="00EF2750" w:rsidRDefault="00994EE8" w:rsidP="002B77B4"/>
        </w:tc>
      </w:tr>
      <w:tr w:rsidR="00994EE8" w:rsidRPr="00EF2750" w14:paraId="2CD8D901" w14:textId="77777777" w:rsidTr="002B77B4">
        <w:tc>
          <w:tcPr>
            <w:tcW w:w="2694" w:type="dxa"/>
          </w:tcPr>
          <w:p w14:paraId="1304146C" w14:textId="77777777" w:rsidR="00994EE8" w:rsidRPr="00EF2750" w:rsidRDefault="00994EE8" w:rsidP="002B77B4">
            <w:pPr>
              <w:ind w:left="34"/>
            </w:pPr>
            <w:r w:rsidRPr="00EF2750">
              <w:t>Soudní doručovatelé</w:t>
            </w:r>
          </w:p>
        </w:tc>
        <w:tc>
          <w:tcPr>
            <w:tcW w:w="5479" w:type="dxa"/>
          </w:tcPr>
          <w:p w14:paraId="1E903E8A" w14:textId="77777777" w:rsidR="00994EE8" w:rsidRPr="00EF2750" w:rsidRDefault="00994EE8" w:rsidP="002B77B4">
            <w:pPr>
              <w:ind w:left="34"/>
              <w:rPr>
                <w:b/>
              </w:rPr>
            </w:pPr>
            <w:r w:rsidRPr="00EF2750">
              <w:rPr>
                <w:b/>
              </w:rPr>
              <w:t>všichni zaměstnanci při doručování v budově soudu</w:t>
            </w:r>
          </w:p>
        </w:tc>
        <w:tc>
          <w:tcPr>
            <w:tcW w:w="2553" w:type="dxa"/>
          </w:tcPr>
          <w:p w14:paraId="1EBBFCAA" w14:textId="77777777" w:rsidR="00994EE8" w:rsidRPr="00EF2750" w:rsidRDefault="00994EE8" w:rsidP="002B77B4"/>
        </w:tc>
      </w:tr>
      <w:tr w:rsidR="00994EE8" w:rsidRPr="00EF2750" w14:paraId="0E6CE5F6" w14:textId="77777777" w:rsidTr="002B77B4">
        <w:trPr>
          <w:trHeight w:val="2524"/>
        </w:trPr>
        <w:tc>
          <w:tcPr>
            <w:tcW w:w="2694" w:type="dxa"/>
          </w:tcPr>
          <w:p w14:paraId="1609CDA3" w14:textId="77777777" w:rsidR="00994EE8" w:rsidRPr="00EF2750" w:rsidRDefault="00994EE8" w:rsidP="002B77B4">
            <w:pPr>
              <w:ind w:left="34"/>
            </w:pPr>
            <w:r w:rsidRPr="00EF2750">
              <w:t>Řidič, údržbář</w:t>
            </w:r>
          </w:p>
        </w:tc>
        <w:tc>
          <w:tcPr>
            <w:tcW w:w="5479" w:type="dxa"/>
          </w:tcPr>
          <w:p w14:paraId="1122AAA1" w14:textId="77777777" w:rsidR="00994EE8" w:rsidRPr="00EF2750" w:rsidRDefault="00994EE8" w:rsidP="002B77B4">
            <w:pPr>
              <w:ind w:left="34"/>
              <w:rPr>
                <w:b/>
              </w:rPr>
            </w:pPr>
            <w:r w:rsidRPr="00EF2750">
              <w:rPr>
                <w:b/>
              </w:rPr>
              <w:t>Petr Braun</w:t>
            </w:r>
          </w:p>
          <w:p w14:paraId="79F88FBE" w14:textId="77777777" w:rsidR="00994EE8" w:rsidRPr="00EF2750" w:rsidRDefault="00994EE8" w:rsidP="002B77B4">
            <w:pPr>
              <w:ind w:left="34"/>
              <w:rPr>
                <w:b/>
              </w:rPr>
            </w:pPr>
            <w:r w:rsidRPr="00EF2750">
              <w:rPr>
                <w:b/>
              </w:rPr>
              <w:t>Stanislav Feik</w:t>
            </w:r>
          </w:p>
        </w:tc>
        <w:tc>
          <w:tcPr>
            <w:tcW w:w="2553" w:type="dxa"/>
          </w:tcPr>
          <w:p w14:paraId="4FAF6123" w14:textId="77777777" w:rsidR="00994EE8" w:rsidRPr="00EF2750" w:rsidRDefault="00994EE8" w:rsidP="002B77B4">
            <w:pPr>
              <w:spacing w:before="120"/>
              <w:rPr>
                <w:iCs/>
              </w:rPr>
            </w:pPr>
            <w:r w:rsidRPr="00EF2750">
              <w:rPr>
                <w:iCs/>
              </w:rPr>
              <w:t>vzájemné</w:t>
            </w:r>
          </w:p>
          <w:p w14:paraId="162E51F6" w14:textId="77777777" w:rsidR="00994EE8" w:rsidRPr="00EF2750" w:rsidRDefault="00994EE8" w:rsidP="002B77B4">
            <w:pPr>
              <w:spacing w:before="120"/>
              <w:rPr>
                <w:i/>
              </w:rPr>
            </w:pPr>
            <w:r w:rsidRPr="00EF2750">
              <w:rPr>
                <w:i/>
              </w:rPr>
              <w:t>v případě nepřítomnosti řidičů na pracovišti pro zajištění nezbytných úkonů soudu</w:t>
            </w:r>
          </w:p>
          <w:p w14:paraId="0A0B0078" w14:textId="77777777" w:rsidR="00994EE8" w:rsidRPr="00EF2750" w:rsidRDefault="00994EE8" w:rsidP="002B77B4">
            <w:r w:rsidRPr="00EF2750">
              <w:t>- J. Hrdina</w:t>
            </w:r>
          </w:p>
          <w:p w14:paraId="631DB49D" w14:textId="77777777" w:rsidR="00994EE8" w:rsidRPr="00EF2750" w:rsidRDefault="00994EE8" w:rsidP="002B77B4">
            <w:r w:rsidRPr="00EF2750">
              <w:t>- J. Ildža</w:t>
            </w:r>
          </w:p>
          <w:p w14:paraId="05A6CDA5" w14:textId="77777777" w:rsidR="00994EE8" w:rsidRPr="00EF2750" w:rsidRDefault="00994EE8" w:rsidP="002B77B4">
            <w:r w:rsidRPr="00EF2750">
              <w:t>- L. Hájková</w:t>
            </w:r>
          </w:p>
          <w:p w14:paraId="6B2BE7EA" w14:textId="05298F64" w:rsidR="00994EE8" w:rsidRPr="00EF2750" w:rsidRDefault="00994EE8" w:rsidP="002B77B4">
            <w:r w:rsidRPr="00EF2750">
              <w:t>- Š. Špicarová</w:t>
            </w:r>
          </w:p>
        </w:tc>
      </w:tr>
      <w:tr w:rsidR="00994EE8" w:rsidRPr="00EF2750" w14:paraId="4886CB9A" w14:textId="77777777" w:rsidTr="002B77B4">
        <w:tc>
          <w:tcPr>
            <w:tcW w:w="2694" w:type="dxa"/>
          </w:tcPr>
          <w:p w14:paraId="02BEBBDA" w14:textId="77777777" w:rsidR="00994EE8" w:rsidRPr="00EF2750" w:rsidRDefault="00994EE8" w:rsidP="002B77B4">
            <w:pPr>
              <w:ind w:left="34"/>
            </w:pPr>
            <w:r w:rsidRPr="00EF2750">
              <w:t>Pracovníci úklidu</w:t>
            </w:r>
          </w:p>
        </w:tc>
        <w:tc>
          <w:tcPr>
            <w:tcW w:w="5479" w:type="dxa"/>
          </w:tcPr>
          <w:p w14:paraId="6A39577C" w14:textId="77777777" w:rsidR="00994EE8" w:rsidRPr="00EF2750" w:rsidRDefault="00994EE8" w:rsidP="002B77B4">
            <w:pPr>
              <w:ind w:left="34"/>
              <w:rPr>
                <w:b/>
              </w:rPr>
            </w:pPr>
            <w:r w:rsidRPr="00EF2750">
              <w:rPr>
                <w:b/>
              </w:rPr>
              <w:t>pracovníci určení ředitelem správy soudu</w:t>
            </w:r>
          </w:p>
        </w:tc>
        <w:tc>
          <w:tcPr>
            <w:tcW w:w="2553" w:type="dxa"/>
          </w:tcPr>
          <w:p w14:paraId="34DE2038" w14:textId="77777777" w:rsidR="00994EE8" w:rsidRPr="00EF2750" w:rsidRDefault="00994EE8" w:rsidP="002B77B4"/>
        </w:tc>
      </w:tr>
    </w:tbl>
    <w:p w14:paraId="654380A4" w14:textId="77777777" w:rsidR="00994EE8" w:rsidRPr="00EF2750" w:rsidRDefault="00994EE8" w:rsidP="00994EE8">
      <w:pPr>
        <w:rPr>
          <w:i/>
          <w:iCs/>
        </w:rPr>
      </w:pPr>
      <w:r w:rsidRPr="00EF2750">
        <w:rPr>
          <w:i/>
          <w:iCs/>
        </w:rPr>
        <w:t>Důvodem změny je nástup Lucie Hartmanové na pracovní pozici účetní.</w:t>
      </w:r>
    </w:p>
    <w:p w14:paraId="13371887" w14:textId="77777777" w:rsidR="00994EE8" w:rsidRPr="00EF2750" w:rsidRDefault="00994EE8" w:rsidP="00344F5A">
      <w:pPr>
        <w:jc w:val="both"/>
        <w:rPr>
          <w:b/>
          <w:bCs/>
        </w:rPr>
      </w:pPr>
    </w:p>
    <w:p w14:paraId="1F24AA94" w14:textId="77777777" w:rsidR="00994EE8" w:rsidRPr="00EF2750" w:rsidRDefault="00994EE8" w:rsidP="00344F5A">
      <w:pPr>
        <w:jc w:val="both"/>
        <w:rPr>
          <w:b/>
          <w:bCs/>
        </w:rPr>
      </w:pPr>
    </w:p>
    <w:p w14:paraId="77DB1487" w14:textId="77777777" w:rsidR="00344F5A" w:rsidRPr="00EF2750" w:rsidRDefault="00344F5A" w:rsidP="00344F5A"/>
    <w:p w14:paraId="2AAF641F" w14:textId="77777777" w:rsidR="00344F5A" w:rsidRPr="00EF2750" w:rsidRDefault="00344F5A" w:rsidP="00344F5A">
      <w:pPr>
        <w:pStyle w:val="Odstavecseseznamem"/>
        <w:numPr>
          <w:ilvl w:val="0"/>
          <w:numId w:val="3"/>
        </w:numPr>
        <w:rPr>
          <w:b/>
          <w:bCs/>
        </w:rPr>
      </w:pPr>
      <w:r w:rsidRPr="00EF2750">
        <w:rPr>
          <w:b/>
          <w:bCs/>
        </w:rPr>
        <w:lastRenderedPageBreak/>
        <w:t>Soudci exekuční agendy  (strana 36-37)</w:t>
      </w:r>
    </w:p>
    <w:p w14:paraId="25A0D474" w14:textId="77777777" w:rsidR="00344F5A" w:rsidRPr="00EF2750" w:rsidRDefault="00344F5A" w:rsidP="00344F5A">
      <w:pPr>
        <w:pStyle w:val="Odstavecseseznamem"/>
        <w:numPr>
          <w:ilvl w:val="0"/>
          <w:numId w:val="2"/>
        </w:numPr>
        <w:jc w:val="both"/>
      </w:pPr>
      <w:r w:rsidRPr="00EF2750">
        <w:t>Mgr. Miroslava Purkertová se vypouští ze zastupování v soudním oddělení 13 Nc, 13 Cd a 13 EXE, 26 E a 26 Cd   a specializace CIZINA E a nově bude zástup vykonávat Mgr. Tereza Teršová</w:t>
      </w:r>
    </w:p>
    <w:p w14:paraId="26031BCB" w14:textId="77777777" w:rsidR="00344F5A" w:rsidRPr="00EF2750" w:rsidRDefault="00344F5A" w:rsidP="00344F5A">
      <w:pPr>
        <w:ind w:left="360"/>
      </w:pPr>
    </w:p>
    <w:p w14:paraId="604DF051" w14:textId="77777777" w:rsidR="00344F5A" w:rsidRPr="00EF2750" w:rsidRDefault="00344F5A" w:rsidP="00344F5A">
      <w:pPr>
        <w:ind w:left="360"/>
      </w:pPr>
      <w:r w:rsidRPr="00EF2750">
        <w:t>Tabulka bude nadále v tomto znění:</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123"/>
        <w:gridCol w:w="4000"/>
        <w:gridCol w:w="2810"/>
      </w:tblGrid>
      <w:tr w:rsidR="00344F5A" w:rsidRPr="00EF2750" w14:paraId="0AE28003" w14:textId="77777777" w:rsidTr="00FA63CE">
        <w:trPr>
          <w:jc w:val="center"/>
        </w:trPr>
        <w:tc>
          <w:tcPr>
            <w:tcW w:w="1470" w:type="dxa"/>
            <w:tcBorders>
              <w:top w:val="single" w:sz="4" w:space="0" w:color="auto"/>
              <w:left w:val="single" w:sz="4" w:space="0" w:color="auto"/>
              <w:bottom w:val="single" w:sz="12" w:space="0" w:color="auto"/>
              <w:right w:val="single" w:sz="4" w:space="0" w:color="auto"/>
            </w:tcBorders>
            <w:vAlign w:val="center"/>
            <w:hideMark/>
          </w:tcPr>
          <w:p w14:paraId="29094EC2" w14:textId="77777777" w:rsidR="00344F5A" w:rsidRPr="00EF2750" w:rsidRDefault="00344F5A" w:rsidP="00FA63CE">
            <w:pPr>
              <w:ind w:firstLine="170"/>
              <w:jc w:val="center"/>
            </w:pPr>
            <w:r w:rsidRPr="00EF2750">
              <w:t>Soudní oddělení</w:t>
            </w:r>
          </w:p>
        </w:tc>
        <w:tc>
          <w:tcPr>
            <w:tcW w:w="1123" w:type="dxa"/>
            <w:tcBorders>
              <w:top w:val="single" w:sz="4" w:space="0" w:color="auto"/>
              <w:left w:val="single" w:sz="4" w:space="0" w:color="auto"/>
              <w:bottom w:val="single" w:sz="12" w:space="0" w:color="auto"/>
              <w:right w:val="single" w:sz="4" w:space="0" w:color="auto"/>
            </w:tcBorders>
            <w:vAlign w:val="center"/>
            <w:hideMark/>
          </w:tcPr>
          <w:p w14:paraId="651F4190" w14:textId="77777777" w:rsidR="00344F5A" w:rsidRPr="00EF2750" w:rsidRDefault="00344F5A" w:rsidP="00FA63CE">
            <w:pPr>
              <w:ind w:firstLine="170"/>
              <w:jc w:val="center"/>
            </w:pPr>
            <w:r w:rsidRPr="00EF2750">
              <w:t>Výše</w:t>
            </w:r>
          </w:p>
          <w:p w14:paraId="7B233063" w14:textId="77777777" w:rsidR="00344F5A" w:rsidRPr="00EF2750" w:rsidRDefault="00344F5A" w:rsidP="00FA63CE">
            <w:pPr>
              <w:ind w:firstLine="170"/>
              <w:jc w:val="center"/>
            </w:pPr>
            <w:r w:rsidRPr="00EF2750">
              <w:t>nápadu v %</w:t>
            </w:r>
          </w:p>
        </w:tc>
        <w:tc>
          <w:tcPr>
            <w:tcW w:w="4000" w:type="dxa"/>
            <w:tcBorders>
              <w:top w:val="single" w:sz="4" w:space="0" w:color="auto"/>
              <w:left w:val="single" w:sz="4" w:space="0" w:color="auto"/>
              <w:bottom w:val="single" w:sz="12" w:space="0" w:color="auto"/>
              <w:right w:val="single" w:sz="4" w:space="0" w:color="auto"/>
            </w:tcBorders>
            <w:vAlign w:val="center"/>
            <w:hideMark/>
          </w:tcPr>
          <w:p w14:paraId="10044891" w14:textId="77777777" w:rsidR="00344F5A" w:rsidRPr="00EF2750" w:rsidRDefault="00344F5A" w:rsidP="00FA63CE">
            <w:pPr>
              <w:ind w:firstLine="170"/>
              <w:jc w:val="center"/>
            </w:pPr>
            <w:r w:rsidRPr="00EF2750">
              <w:t>Upřesnění</w:t>
            </w:r>
          </w:p>
        </w:tc>
        <w:tc>
          <w:tcPr>
            <w:tcW w:w="2810" w:type="dxa"/>
            <w:tcBorders>
              <w:top w:val="single" w:sz="4" w:space="0" w:color="auto"/>
              <w:left w:val="single" w:sz="4" w:space="0" w:color="auto"/>
              <w:bottom w:val="single" w:sz="12" w:space="0" w:color="auto"/>
              <w:right w:val="single" w:sz="4" w:space="0" w:color="auto"/>
            </w:tcBorders>
            <w:vAlign w:val="center"/>
            <w:hideMark/>
          </w:tcPr>
          <w:p w14:paraId="0F60AD3C" w14:textId="77777777" w:rsidR="00344F5A" w:rsidRPr="00EF2750" w:rsidRDefault="00344F5A" w:rsidP="00FA63CE">
            <w:pPr>
              <w:ind w:firstLine="170"/>
              <w:jc w:val="center"/>
            </w:pPr>
            <w:r w:rsidRPr="00EF2750">
              <w:rPr>
                <w:b/>
              </w:rPr>
              <w:t>Soudce/</w:t>
            </w:r>
            <w:r w:rsidRPr="00EF2750">
              <w:t>zástupci</w:t>
            </w:r>
          </w:p>
        </w:tc>
      </w:tr>
      <w:tr w:rsidR="00344F5A" w:rsidRPr="00EF2750" w14:paraId="54CD94AF" w14:textId="77777777" w:rsidTr="00FA63CE">
        <w:trPr>
          <w:jc w:val="center"/>
        </w:trPr>
        <w:tc>
          <w:tcPr>
            <w:tcW w:w="1470" w:type="dxa"/>
            <w:vMerge w:val="restart"/>
            <w:tcBorders>
              <w:top w:val="single" w:sz="4" w:space="0" w:color="auto"/>
              <w:left w:val="single" w:sz="12" w:space="0" w:color="auto"/>
              <w:right w:val="single" w:sz="4" w:space="0" w:color="auto"/>
            </w:tcBorders>
            <w:hideMark/>
          </w:tcPr>
          <w:p w14:paraId="2E55A2D2" w14:textId="77777777" w:rsidR="00344F5A" w:rsidRPr="00EF2750" w:rsidRDefault="00344F5A" w:rsidP="00FA63CE">
            <w:pPr>
              <w:ind w:firstLine="170"/>
              <w:jc w:val="both"/>
              <w:rPr>
                <w:b/>
                <w:strike/>
              </w:rPr>
            </w:pPr>
            <w:r w:rsidRPr="00EF2750">
              <w:rPr>
                <w:b/>
              </w:rPr>
              <w:t>13 Nc</w:t>
            </w:r>
          </w:p>
        </w:tc>
        <w:tc>
          <w:tcPr>
            <w:tcW w:w="1123" w:type="dxa"/>
            <w:tcBorders>
              <w:top w:val="single" w:sz="4" w:space="0" w:color="auto"/>
              <w:left w:val="single" w:sz="4" w:space="0" w:color="auto"/>
              <w:bottom w:val="single" w:sz="4" w:space="0" w:color="auto"/>
              <w:right w:val="single" w:sz="4" w:space="0" w:color="auto"/>
            </w:tcBorders>
            <w:hideMark/>
          </w:tcPr>
          <w:p w14:paraId="265420D1" w14:textId="77777777" w:rsidR="00344F5A" w:rsidRPr="00EF2750" w:rsidRDefault="00344F5A" w:rsidP="00FA63CE">
            <w:pPr>
              <w:ind w:left="33"/>
              <w:jc w:val="center"/>
              <w:rPr>
                <w:strike/>
              </w:rPr>
            </w:pPr>
            <w:r w:rsidRPr="00EF2750">
              <w:t>100</w:t>
            </w:r>
          </w:p>
        </w:tc>
        <w:tc>
          <w:tcPr>
            <w:tcW w:w="4000" w:type="dxa"/>
            <w:tcBorders>
              <w:top w:val="single" w:sz="4" w:space="0" w:color="auto"/>
              <w:left w:val="single" w:sz="4" w:space="0" w:color="auto"/>
              <w:bottom w:val="single" w:sz="4" w:space="0" w:color="auto"/>
              <w:right w:val="single" w:sz="4" w:space="0" w:color="auto"/>
            </w:tcBorders>
            <w:hideMark/>
          </w:tcPr>
          <w:p w14:paraId="047BB331" w14:textId="77777777" w:rsidR="00344F5A" w:rsidRPr="00EF2750" w:rsidRDefault="00344F5A" w:rsidP="00FA63CE">
            <w:pPr>
              <w:ind w:left="176" w:hanging="6"/>
              <w:jc w:val="both"/>
              <w:rPr>
                <w:strike/>
              </w:rPr>
            </w:pPr>
            <w:r w:rsidRPr="00EF2750">
              <w:t>specializace NEJ E CIZ (nejasná podání s cizinou)</w:t>
            </w:r>
          </w:p>
        </w:tc>
        <w:tc>
          <w:tcPr>
            <w:tcW w:w="2810" w:type="dxa"/>
            <w:vMerge w:val="restart"/>
            <w:tcBorders>
              <w:top w:val="single" w:sz="12" w:space="0" w:color="auto"/>
              <w:left w:val="single" w:sz="4" w:space="0" w:color="auto"/>
              <w:bottom w:val="single" w:sz="4" w:space="0" w:color="auto"/>
              <w:right w:val="single" w:sz="12" w:space="0" w:color="auto"/>
            </w:tcBorders>
            <w:hideMark/>
          </w:tcPr>
          <w:p w14:paraId="18961A4C" w14:textId="77777777" w:rsidR="00344F5A" w:rsidRPr="00EF2750" w:rsidRDefault="00344F5A" w:rsidP="00FA63CE">
            <w:pPr>
              <w:spacing w:after="360"/>
              <w:jc w:val="both"/>
              <w:rPr>
                <w:b/>
                <w:bCs/>
              </w:rPr>
            </w:pPr>
            <w:r w:rsidRPr="00EF2750">
              <w:rPr>
                <w:b/>
                <w:bCs/>
              </w:rPr>
              <w:t>Mgr. Lenka Hamplová</w:t>
            </w:r>
          </w:p>
          <w:p w14:paraId="517B91A0" w14:textId="77777777" w:rsidR="00344F5A" w:rsidRPr="00EF2750" w:rsidRDefault="00344F5A" w:rsidP="00FA63CE">
            <w:pPr>
              <w:jc w:val="both"/>
            </w:pPr>
            <w:r w:rsidRPr="00EF2750">
              <w:t>Mgr. Miloslava Mervartová</w:t>
            </w:r>
          </w:p>
          <w:p w14:paraId="0C8E93ED" w14:textId="77777777" w:rsidR="00344F5A" w:rsidRPr="00EF2750" w:rsidRDefault="00344F5A" w:rsidP="00FA63CE">
            <w:pPr>
              <w:jc w:val="both"/>
            </w:pPr>
            <w:r w:rsidRPr="00EF2750">
              <w:t>Mgr. Tereza Teršová</w:t>
            </w:r>
          </w:p>
        </w:tc>
      </w:tr>
      <w:tr w:rsidR="00344F5A" w:rsidRPr="00EF2750" w14:paraId="14A1A157" w14:textId="77777777" w:rsidTr="00FA63CE">
        <w:trPr>
          <w:jc w:val="center"/>
        </w:trPr>
        <w:tc>
          <w:tcPr>
            <w:tcW w:w="1470" w:type="dxa"/>
            <w:vMerge/>
            <w:tcBorders>
              <w:left w:val="single" w:sz="12" w:space="0" w:color="auto"/>
              <w:right w:val="single" w:sz="4" w:space="0" w:color="auto"/>
            </w:tcBorders>
            <w:vAlign w:val="center"/>
            <w:hideMark/>
          </w:tcPr>
          <w:p w14:paraId="6DCDD025" w14:textId="77777777" w:rsidR="00344F5A" w:rsidRPr="00EF2750" w:rsidRDefault="00344F5A" w:rsidP="00FA63CE">
            <w:pPr>
              <w:ind w:firstLine="170"/>
              <w:jc w:val="both"/>
              <w:rPr>
                <w:b/>
                <w:strike/>
              </w:rPr>
            </w:pPr>
          </w:p>
        </w:tc>
        <w:tc>
          <w:tcPr>
            <w:tcW w:w="1123" w:type="dxa"/>
            <w:tcBorders>
              <w:top w:val="single" w:sz="4" w:space="0" w:color="auto"/>
              <w:left w:val="single" w:sz="4" w:space="0" w:color="auto"/>
              <w:bottom w:val="single" w:sz="4" w:space="0" w:color="auto"/>
              <w:right w:val="single" w:sz="4" w:space="0" w:color="auto"/>
            </w:tcBorders>
            <w:hideMark/>
          </w:tcPr>
          <w:p w14:paraId="0BB6FBBA" w14:textId="77777777" w:rsidR="00344F5A" w:rsidRPr="00EF2750" w:rsidRDefault="00344F5A" w:rsidP="00FA63CE">
            <w:pPr>
              <w:ind w:left="33"/>
              <w:jc w:val="center"/>
              <w:rPr>
                <w:strike/>
              </w:rPr>
            </w:pPr>
            <w:r w:rsidRPr="00EF2750">
              <w:t>100</w:t>
            </w:r>
          </w:p>
        </w:tc>
        <w:tc>
          <w:tcPr>
            <w:tcW w:w="4000" w:type="dxa"/>
            <w:tcBorders>
              <w:top w:val="single" w:sz="4" w:space="0" w:color="auto"/>
              <w:left w:val="single" w:sz="4" w:space="0" w:color="auto"/>
              <w:bottom w:val="single" w:sz="4" w:space="0" w:color="auto"/>
              <w:right w:val="single" w:sz="4" w:space="0" w:color="auto"/>
            </w:tcBorders>
            <w:hideMark/>
          </w:tcPr>
          <w:p w14:paraId="05E3D1C9" w14:textId="77777777" w:rsidR="00344F5A" w:rsidRPr="00EF2750" w:rsidRDefault="00344F5A" w:rsidP="00FA63CE">
            <w:pPr>
              <w:ind w:left="176" w:hanging="6"/>
              <w:jc w:val="both"/>
              <w:rPr>
                <w:i/>
                <w:strike/>
              </w:rPr>
            </w:pPr>
            <w:r w:rsidRPr="00EF2750">
              <w:t>oddíl Předražky</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0FF3BCE0" w14:textId="77777777" w:rsidR="00344F5A" w:rsidRPr="00EF2750" w:rsidRDefault="00344F5A" w:rsidP="00FA63CE"/>
        </w:tc>
      </w:tr>
      <w:tr w:rsidR="00344F5A" w:rsidRPr="00EF2750" w14:paraId="235CA63E" w14:textId="77777777" w:rsidTr="00FA63CE">
        <w:trPr>
          <w:jc w:val="center"/>
        </w:trPr>
        <w:tc>
          <w:tcPr>
            <w:tcW w:w="1470" w:type="dxa"/>
            <w:vMerge/>
            <w:tcBorders>
              <w:left w:val="single" w:sz="12" w:space="0" w:color="auto"/>
              <w:bottom w:val="single" w:sz="4" w:space="0" w:color="auto"/>
              <w:right w:val="single" w:sz="4" w:space="0" w:color="auto"/>
            </w:tcBorders>
            <w:vAlign w:val="center"/>
          </w:tcPr>
          <w:p w14:paraId="17B7306B" w14:textId="77777777" w:rsidR="00344F5A" w:rsidRPr="00EF2750" w:rsidRDefault="00344F5A" w:rsidP="00FA63CE">
            <w:pPr>
              <w:ind w:firstLine="170"/>
              <w:jc w:val="both"/>
              <w:rPr>
                <w:b/>
              </w:rPr>
            </w:pPr>
          </w:p>
        </w:tc>
        <w:tc>
          <w:tcPr>
            <w:tcW w:w="1123" w:type="dxa"/>
            <w:tcBorders>
              <w:top w:val="single" w:sz="4" w:space="0" w:color="auto"/>
              <w:left w:val="single" w:sz="4" w:space="0" w:color="auto"/>
              <w:bottom w:val="single" w:sz="4" w:space="0" w:color="auto"/>
              <w:right w:val="single" w:sz="4" w:space="0" w:color="auto"/>
            </w:tcBorders>
          </w:tcPr>
          <w:p w14:paraId="69C939FB" w14:textId="77777777" w:rsidR="00344F5A" w:rsidRPr="00EF2750" w:rsidRDefault="00344F5A" w:rsidP="00FA63CE">
            <w:pPr>
              <w:ind w:left="33"/>
              <w:jc w:val="center"/>
            </w:pPr>
            <w:r w:rsidRPr="00EF2750">
              <w:t>100</w:t>
            </w:r>
          </w:p>
        </w:tc>
        <w:tc>
          <w:tcPr>
            <w:tcW w:w="4000" w:type="dxa"/>
            <w:tcBorders>
              <w:top w:val="single" w:sz="4" w:space="0" w:color="auto"/>
              <w:left w:val="single" w:sz="4" w:space="0" w:color="auto"/>
              <w:bottom w:val="single" w:sz="4" w:space="0" w:color="auto"/>
              <w:right w:val="single" w:sz="4" w:space="0" w:color="auto"/>
            </w:tcBorders>
          </w:tcPr>
          <w:p w14:paraId="67C24C77" w14:textId="77777777" w:rsidR="00344F5A" w:rsidRPr="00EF2750" w:rsidRDefault="00344F5A" w:rsidP="00FA63CE">
            <w:pPr>
              <w:ind w:left="176" w:hanging="6"/>
              <w:jc w:val="both"/>
            </w:pPr>
            <w:r w:rsidRPr="00EF2750">
              <w:t>oddíl Souběh exekucí</w:t>
            </w:r>
          </w:p>
        </w:tc>
        <w:tc>
          <w:tcPr>
            <w:tcW w:w="2810" w:type="dxa"/>
            <w:vMerge/>
            <w:tcBorders>
              <w:top w:val="single" w:sz="12" w:space="0" w:color="auto"/>
              <w:left w:val="single" w:sz="4" w:space="0" w:color="auto"/>
              <w:bottom w:val="single" w:sz="4" w:space="0" w:color="auto"/>
              <w:right w:val="single" w:sz="12" w:space="0" w:color="auto"/>
            </w:tcBorders>
            <w:vAlign w:val="center"/>
          </w:tcPr>
          <w:p w14:paraId="23FC5BDB" w14:textId="77777777" w:rsidR="00344F5A" w:rsidRPr="00EF2750" w:rsidRDefault="00344F5A" w:rsidP="00FA63CE"/>
        </w:tc>
      </w:tr>
      <w:tr w:rsidR="00344F5A" w:rsidRPr="00EF2750" w14:paraId="4189F266" w14:textId="77777777" w:rsidTr="00FA63CE">
        <w:trPr>
          <w:jc w:val="center"/>
        </w:trPr>
        <w:tc>
          <w:tcPr>
            <w:tcW w:w="1470" w:type="dxa"/>
            <w:tcBorders>
              <w:top w:val="single" w:sz="4" w:space="0" w:color="auto"/>
              <w:left w:val="single" w:sz="12" w:space="0" w:color="auto"/>
              <w:bottom w:val="single" w:sz="4" w:space="0" w:color="auto"/>
              <w:right w:val="single" w:sz="4" w:space="0" w:color="auto"/>
            </w:tcBorders>
            <w:vAlign w:val="center"/>
          </w:tcPr>
          <w:p w14:paraId="34626F84" w14:textId="77777777" w:rsidR="00344F5A" w:rsidRPr="00EF2750" w:rsidRDefault="00344F5A" w:rsidP="00FA63CE">
            <w:pPr>
              <w:ind w:firstLine="170"/>
              <w:jc w:val="both"/>
              <w:rPr>
                <w:b/>
              </w:rPr>
            </w:pPr>
            <w:r w:rsidRPr="00EF2750">
              <w:rPr>
                <w:b/>
              </w:rPr>
              <w:t>13 Cd</w:t>
            </w:r>
          </w:p>
          <w:p w14:paraId="3F5CF05F" w14:textId="77777777" w:rsidR="00344F5A" w:rsidRPr="00EF2750" w:rsidRDefault="00344F5A" w:rsidP="00FA63CE">
            <w:pPr>
              <w:ind w:firstLine="170"/>
              <w:jc w:val="both"/>
              <w:rPr>
                <w:b/>
              </w:rPr>
            </w:pPr>
          </w:p>
        </w:tc>
        <w:tc>
          <w:tcPr>
            <w:tcW w:w="1123" w:type="dxa"/>
            <w:tcBorders>
              <w:top w:val="single" w:sz="4" w:space="0" w:color="auto"/>
              <w:left w:val="single" w:sz="4" w:space="0" w:color="auto"/>
              <w:bottom w:val="single" w:sz="4" w:space="0" w:color="auto"/>
              <w:right w:val="single" w:sz="4" w:space="0" w:color="auto"/>
            </w:tcBorders>
          </w:tcPr>
          <w:p w14:paraId="6B7E490C" w14:textId="77777777" w:rsidR="00344F5A" w:rsidRPr="00EF2750" w:rsidRDefault="00344F5A" w:rsidP="00FA63CE">
            <w:pPr>
              <w:ind w:left="33"/>
              <w:jc w:val="center"/>
            </w:pPr>
            <w:r w:rsidRPr="00EF2750">
              <w:t>100</w:t>
            </w:r>
          </w:p>
        </w:tc>
        <w:tc>
          <w:tcPr>
            <w:tcW w:w="4000" w:type="dxa"/>
            <w:tcBorders>
              <w:top w:val="single" w:sz="4" w:space="0" w:color="auto"/>
              <w:left w:val="single" w:sz="4" w:space="0" w:color="auto"/>
              <w:bottom w:val="single" w:sz="4" w:space="0" w:color="auto"/>
              <w:right w:val="single" w:sz="4" w:space="0" w:color="auto"/>
            </w:tcBorders>
          </w:tcPr>
          <w:p w14:paraId="66C537B6" w14:textId="77777777" w:rsidR="00344F5A" w:rsidRPr="00EF2750" w:rsidRDefault="00344F5A" w:rsidP="00FA63CE">
            <w:pPr>
              <w:ind w:left="176" w:hanging="6"/>
              <w:jc w:val="both"/>
            </w:pPr>
            <w:r w:rsidRPr="00EF2750">
              <w:t>specializace CIZINA E</w:t>
            </w:r>
          </w:p>
        </w:tc>
        <w:tc>
          <w:tcPr>
            <w:tcW w:w="2810" w:type="dxa"/>
            <w:vMerge/>
            <w:tcBorders>
              <w:top w:val="single" w:sz="12" w:space="0" w:color="auto"/>
              <w:left w:val="single" w:sz="4" w:space="0" w:color="auto"/>
              <w:bottom w:val="single" w:sz="4" w:space="0" w:color="auto"/>
              <w:right w:val="single" w:sz="12" w:space="0" w:color="auto"/>
            </w:tcBorders>
            <w:vAlign w:val="center"/>
          </w:tcPr>
          <w:p w14:paraId="36F71FC1" w14:textId="77777777" w:rsidR="00344F5A" w:rsidRPr="00EF2750" w:rsidRDefault="00344F5A" w:rsidP="00FA63CE"/>
        </w:tc>
      </w:tr>
      <w:tr w:rsidR="00344F5A" w:rsidRPr="00EF2750" w14:paraId="5257A3ED" w14:textId="77777777" w:rsidTr="00FA63CE">
        <w:trPr>
          <w:jc w:val="center"/>
        </w:trPr>
        <w:tc>
          <w:tcPr>
            <w:tcW w:w="1470" w:type="dxa"/>
            <w:vMerge w:val="restart"/>
            <w:tcBorders>
              <w:top w:val="single" w:sz="4" w:space="0" w:color="auto"/>
              <w:left w:val="single" w:sz="12" w:space="0" w:color="auto"/>
              <w:right w:val="single" w:sz="4" w:space="0" w:color="auto"/>
            </w:tcBorders>
            <w:hideMark/>
          </w:tcPr>
          <w:p w14:paraId="6425113D" w14:textId="77777777" w:rsidR="00344F5A" w:rsidRPr="00EF2750" w:rsidRDefault="00344F5A" w:rsidP="00FA63CE">
            <w:pPr>
              <w:ind w:firstLine="170"/>
              <w:jc w:val="both"/>
              <w:rPr>
                <w:b/>
              </w:rPr>
            </w:pPr>
            <w:r w:rsidRPr="00EF2750">
              <w:rPr>
                <w:b/>
              </w:rPr>
              <w:t>13 EXE</w:t>
            </w:r>
          </w:p>
        </w:tc>
        <w:tc>
          <w:tcPr>
            <w:tcW w:w="1123" w:type="dxa"/>
            <w:tcBorders>
              <w:top w:val="single" w:sz="4" w:space="0" w:color="auto"/>
              <w:left w:val="single" w:sz="4" w:space="0" w:color="auto"/>
              <w:bottom w:val="single" w:sz="4" w:space="0" w:color="auto"/>
              <w:right w:val="single" w:sz="4" w:space="0" w:color="auto"/>
            </w:tcBorders>
          </w:tcPr>
          <w:p w14:paraId="7D13375C" w14:textId="77777777" w:rsidR="00344F5A" w:rsidRPr="00EF2750" w:rsidRDefault="00344F5A" w:rsidP="00FA63CE">
            <w:pPr>
              <w:ind w:left="33"/>
              <w:jc w:val="center"/>
            </w:pPr>
            <w:r w:rsidRPr="00EF2750">
              <w:t>100</w:t>
            </w:r>
          </w:p>
        </w:tc>
        <w:tc>
          <w:tcPr>
            <w:tcW w:w="4000" w:type="dxa"/>
            <w:tcBorders>
              <w:top w:val="single" w:sz="4" w:space="0" w:color="auto"/>
              <w:left w:val="single" w:sz="4" w:space="0" w:color="auto"/>
              <w:bottom w:val="single" w:sz="4" w:space="0" w:color="auto"/>
              <w:right w:val="single" w:sz="4" w:space="0" w:color="auto"/>
            </w:tcBorders>
          </w:tcPr>
          <w:p w14:paraId="653FBB55" w14:textId="77777777" w:rsidR="00344F5A" w:rsidRPr="00EF2750" w:rsidRDefault="00344F5A" w:rsidP="00FA63CE">
            <w:pPr>
              <w:ind w:left="176" w:hanging="6"/>
              <w:jc w:val="both"/>
            </w:pPr>
            <w:r w:rsidRPr="00EF2750">
              <w:t>oddíl Prohlášení o vykonatelnosti</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59028FE8" w14:textId="77777777" w:rsidR="00344F5A" w:rsidRPr="00EF2750" w:rsidRDefault="00344F5A" w:rsidP="00FA63CE"/>
        </w:tc>
      </w:tr>
      <w:tr w:rsidR="00344F5A" w:rsidRPr="00EF2750" w14:paraId="6555AC38" w14:textId="77777777" w:rsidTr="00FA63CE">
        <w:trPr>
          <w:jc w:val="center"/>
        </w:trPr>
        <w:tc>
          <w:tcPr>
            <w:tcW w:w="1470" w:type="dxa"/>
            <w:vMerge/>
            <w:tcBorders>
              <w:left w:val="single" w:sz="12" w:space="0" w:color="auto"/>
              <w:right w:val="single" w:sz="4" w:space="0" w:color="auto"/>
            </w:tcBorders>
            <w:hideMark/>
          </w:tcPr>
          <w:p w14:paraId="0738A37A" w14:textId="77777777" w:rsidR="00344F5A" w:rsidRPr="00EF2750" w:rsidRDefault="00344F5A" w:rsidP="00FA63CE">
            <w:pPr>
              <w:rPr>
                <w:b/>
              </w:rPr>
            </w:pPr>
          </w:p>
        </w:tc>
        <w:tc>
          <w:tcPr>
            <w:tcW w:w="1123" w:type="dxa"/>
            <w:tcBorders>
              <w:top w:val="single" w:sz="4" w:space="0" w:color="auto"/>
              <w:left w:val="single" w:sz="4" w:space="0" w:color="auto"/>
              <w:bottom w:val="single" w:sz="4" w:space="0" w:color="auto"/>
              <w:right w:val="single" w:sz="4" w:space="0" w:color="auto"/>
            </w:tcBorders>
            <w:hideMark/>
          </w:tcPr>
          <w:p w14:paraId="22E433C6" w14:textId="77777777" w:rsidR="00344F5A" w:rsidRPr="00EF2750" w:rsidRDefault="00344F5A" w:rsidP="00FA63CE">
            <w:pPr>
              <w:ind w:left="33"/>
              <w:jc w:val="center"/>
            </w:pPr>
            <w:r w:rsidRPr="00EF2750">
              <w:t>100</w:t>
            </w:r>
          </w:p>
        </w:tc>
        <w:tc>
          <w:tcPr>
            <w:tcW w:w="4000" w:type="dxa"/>
            <w:tcBorders>
              <w:top w:val="single" w:sz="4" w:space="0" w:color="auto"/>
              <w:left w:val="single" w:sz="4" w:space="0" w:color="auto"/>
              <w:bottom w:val="single" w:sz="4" w:space="0" w:color="auto"/>
              <w:right w:val="single" w:sz="4" w:space="0" w:color="auto"/>
            </w:tcBorders>
            <w:hideMark/>
          </w:tcPr>
          <w:p w14:paraId="27A2EC1A" w14:textId="77777777" w:rsidR="00344F5A" w:rsidRPr="00EF2750" w:rsidRDefault="00344F5A" w:rsidP="00FA63CE">
            <w:pPr>
              <w:ind w:left="176" w:hanging="6"/>
              <w:jc w:val="both"/>
            </w:pPr>
            <w:r w:rsidRPr="00EF2750">
              <w:t>oddíl Prohlášení o majetku</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30486BA0" w14:textId="77777777" w:rsidR="00344F5A" w:rsidRPr="00EF2750" w:rsidRDefault="00344F5A" w:rsidP="00FA63CE"/>
        </w:tc>
      </w:tr>
      <w:tr w:rsidR="00344F5A" w:rsidRPr="00EF2750" w14:paraId="040E8219" w14:textId="77777777" w:rsidTr="00FA63CE">
        <w:trPr>
          <w:trHeight w:val="1733"/>
          <w:jc w:val="center"/>
        </w:trPr>
        <w:tc>
          <w:tcPr>
            <w:tcW w:w="1470" w:type="dxa"/>
            <w:vMerge/>
            <w:tcBorders>
              <w:left w:val="single" w:sz="12" w:space="0" w:color="auto"/>
              <w:right w:val="single" w:sz="4" w:space="0" w:color="auto"/>
            </w:tcBorders>
            <w:hideMark/>
          </w:tcPr>
          <w:p w14:paraId="22BCCB0B" w14:textId="77777777" w:rsidR="00344F5A" w:rsidRPr="00EF2750" w:rsidRDefault="00344F5A" w:rsidP="00FA63CE">
            <w:pPr>
              <w:rPr>
                <w:b/>
              </w:rPr>
            </w:pPr>
          </w:p>
        </w:tc>
        <w:tc>
          <w:tcPr>
            <w:tcW w:w="1123" w:type="dxa"/>
            <w:tcBorders>
              <w:top w:val="single" w:sz="4" w:space="0" w:color="auto"/>
              <w:left w:val="single" w:sz="4" w:space="0" w:color="auto"/>
              <w:bottom w:val="single" w:sz="4" w:space="0" w:color="auto"/>
              <w:right w:val="single" w:sz="4" w:space="0" w:color="auto"/>
            </w:tcBorders>
            <w:hideMark/>
          </w:tcPr>
          <w:p w14:paraId="3FC631A6" w14:textId="77777777" w:rsidR="00344F5A" w:rsidRPr="00EF2750" w:rsidRDefault="00344F5A" w:rsidP="00FA63CE">
            <w:pPr>
              <w:ind w:left="33"/>
              <w:jc w:val="center"/>
            </w:pPr>
            <w:r w:rsidRPr="00EF2750">
              <w:t xml:space="preserve">- </w:t>
            </w:r>
          </w:p>
        </w:tc>
        <w:tc>
          <w:tcPr>
            <w:tcW w:w="4000" w:type="dxa"/>
            <w:tcBorders>
              <w:top w:val="single" w:sz="4" w:space="0" w:color="auto"/>
              <w:left w:val="single" w:sz="4" w:space="0" w:color="auto"/>
              <w:bottom w:val="single" w:sz="4" w:space="0" w:color="auto"/>
              <w:right w:val="single" w:sz="4" w:space="0" w:color="auto"/>
            </w:tcBorders>
            <w:hideMark/>
          </w:tcPr>
          <w:p w14:paraId="316B802D" w14:textId="77777777" w:rsidR="00344F5A" w:rsidRPr="00EF2750" w:rsidRDefault="00344F5A" w:rsidP="00FA63CE">
            <w:pPr>
              <w:ind w:left="176" w:hanging="6"/>
              <w:jc w:val="both"/>
            </w:pPr>
            <w:r w:rsidRPr="00EF2750">
              <w:t>úkony v oddíle Exekuce, které neprovádí vyšší soudní úředník, a to v soudním oddělení 18 EXE, 20 EXE, 21 EXE včetně následných úkonů, a dále úkony v agendě EXE, v nichž nebyl učiněn úkon Mgr. Mervartovou</w:t>
            </w:r>
          </w:p>
        </w:tc>
        <w:tc>
          <w:tcPr>
            <w:tcW w:w="2810" w:type="dxa"/>
            <w:vMerge/>
            <w:tcBorders>
              <w:top w:val="single" w:sz="12" w:space="0" w:color="auto"/>
              <w:left w:val="single" w:sz="4" w:space="0" w:color="auto"/>
              <w:bottom w:val="single" w:sz="12" w:space="0" w:color="auto"/>
              <w:right w:val="single" w:sz="12" w:space="0" w:color="auto"/>
            </w:tcBorders>
            <w:vAlign w:val="center"/>
            <w:hideMark/>
          </w:tcPr>
          <w:p w14:paraId="04211425" w14:textId="77777777" w:rsidR="00344F5A" w:rsidRPr="00EF2750" w:rsidRDefault="00344F5A" w:rsidP="00FA63CE"/>
        </w:tc>
      </w:tr>
    </w:tbl>
    <w:p w14:paraId="3BA1A477" w14:textId="77777777" w:rsidR="00344F5A" w:rsidRPr="00EF2750" w:rsidRDefault="00344F5A" w:rsidP="00344F5A">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344F5A" w:rsidRPr="00EF2750" w14:paraId="5FD70031" w14:textId="77777777" w:rsidTr="00FA63CE">
        <w:trPr>
          <w:trHeight w:val="346"/>
          <w:jc w:val="center"/>
        </w:trPr>
        <w:tc>
          <w:tcPr>
            <w:tcW w:w="1030" w:type="dxa"/>
            <w:tcBorders>
              <w:top w:val="single" w:sz="4" w:space="0" w:color="auto"/>
              <w:left w:val="single" w:sz="12" w:space="0" w:color="auto"/>
              <w:bottom w:val="single" w:sz="12" w:space="0" w:color="auto"/>
              <w:right w:val="single" w:sz="4" w:space="0" w:color="auto"/>
            </w:tcBorders>
            <w:hideMark/>
          </w:tcPr>
          <w:p w14:paraId="432F4997" w14:textId="77777777" w:rsidR="00344F5A" w:rsidRPr="00EF2750" w:rsidRDefault="00344F5A" w:rsidP="00FA63CE">
            <w:pPr>
              <w:ind w:firstLine="170"/>
              <w:jc w:val="both"/>
            </w:pPr>
            <w:r w:rsidRPr="00EF2750">
              <w:t>16 L</w:t>
            </w:r>
          </w:p>
        </w:tc>
        <w:tc>
          <w:tcPr>
            <w:tcW w:w="1417" w:type="dxa"/>
            <w:tcBorders>
              <w:top w:val="single" w:sz="4" w:space="0" w:color="auto"/>
              <w:left w:val="single" w:sz="4" w:space="0" w:color="auto"/>
              <w:bottom w:val="single" w:sz="12" w:space="0" w:color="auto"/>
              <w:right w:val="single" w:sz="4" w:space="0" w:color="auto"/>
            </w:tcBorders>
            <w:hideMark/>
          </w:tcPr>
          <w:p w14:paraId="0826EFF7" w14:textId="77777777" w:rsidR="00344F5A" w:rsidRPr="00EF2750" w:rsidRDefault="00344F5A" w:rsidP="00FA63CE">
            <w:pPr>
              <w:ind w:left="33"/>
              <w:jc w:val="center"/>
            </w:pPr>
            <w:r w:rsidRPr="00EF2750">
              <w:t>100</w:t>
            </w:r>
          </w:p>
        </w:tc>
        <w:tc>
          <w:tcPr>
            <w:tcW w:w="4086" w:type="dxa"/>
            <w:tcBorders>
              <w:top w:val="single" w:sz="4" w:space="0" w:color="auto"/>
              <w:left w:val="single" w:sz="4" w:space="0" w:color="auto"/>
              <w:bottom w:val="single" w:sz="12" w:space="0" w:color="auto"/>
              <w:right w:val="single" w:sz="4" w:space="0" w:color="auto"/>
            </w:tcBorders>
            <w:hideMark/>
          </w:tcPr>
          <w:p w14:paraId="58D07C7E" w14:textId="77777777" w:rsidR="00344F5A" w:rsidRPr="00EF2750" w:rsidRDefault="00344F5A" w:rsidP="00FA63CE">
            <w:pPr>
              <w:jc w:val="both"/>
            </w:pPr>
            <w:r w:rsidRPr="00EF2750">
              <w:t>rozhodování i v neskončených a obživlých věcech senátu 13 L a 26 L</w:t>
            </w:r>
          </w:p>
        </w:tc>
        <w:tc>
          <w:tcPr>
            <w:tcW w:w="3007" w:type="dxa"/>
            <w:tcBorders>
              <w:top w:val="single" w:sz="4" w:space="0" w:color="auto"/>
              <w:left w:val="single" w:sz="4" w:space="0" w:color="auto"/>
              <w:bottom w:val="single" w:sz="12" w:space="0" w:color="auto"/>
              <w:right w:val="single" w:sz="12" w:space="0" w:color="auto"/>
            </w:tcBorders>
          </w:tcPr>
          <w:p w14:paraId="5144DC97" w14:textId="77777777" w:rsidR="00344F5A" w:rsidRPr="00EF2750" w:rsidRDefault="00344F5A" w:rsidP="00FA63CE">
            <w:pPr>
              <w:ind w:firstLine="170"/>
              <w:jc w:val="both"/>
              <w:rPr>
                <w:b/>
              </w:rPr>
            </w:pPr>
            <w:r w:rsidRPr="00EF2750">
              <w:rPr>
                <w:b/>
              </w:rPr>
              <w:t>JUDr. Pavla Novotná</w:t>
            </w:r>
          </w:p>
          <w:p w14:paraId="59CF7F7F" w14:textId="77777777" w:rsidR="00344F5A" w:rsidRPr="00EF2750" w:rsidRDefault="00344F5A" w:rsidP="00FA63CE">
            <w:pPr>
              <w:ind w:firstLine="170"/>
              <w:jc w:val="both"/>
              <w:rPr>
                <w:b/>
              </w:rPr>
            </w:pPr>
          </w:p>
          <w:p w14:paraId="085B0188" w14:textId="77777777" w:rsidR="00344F5A" w:rsidRPr="00EF2750" w:rsidRDefault="00344F5A" w:rsidP="00FA63CE">
            <w:pPr>
              <w:ind w:firstLine="170"/>
              <w:jc w:val="both"/>
            </w:pPr>
            <w:r w:rsidRPr="00EF2750">
              <w:t>Mgr. Miroslava Purkertová</w:t>
            </w:r>
          </w:p>
          <w:p w14:paraId="26568271" w14:textId="77777777" w:rsidR="00344F5A" w:rsidRPr="00EF2750" w:rsidRDefault="00344F5A" w:rsidP="00FA63CE">
            <w:pPr>
              <w:ind w:firstLine="170"/>
              <w:jc w:val="both"/>
            </w:pPr>
            <w:r w:rsidRPr="00EF2750">
              <w:t>Mgr. Lenka Hamplová</w:t>
            </w:r>
          </w:p>
        </w:tc>
      </w:tr>
    </w:tbl>
    <w:p w14:paraId="562F3B28" w14:textId="77777777" w:rsidR="00344F5A" w:rsidRPr="00EF2750" w:rsidRDefault="00344F5A" w:rsidP="00344F5A">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344F5A" w:rsidRPr="00EF2750" w14:paraId="27B55CF7" w14:textId="77777777" w:rsidTr="00FA63CE">
        <w:trPr>
          <w:jc w:val="center"/>
        </w:trPr>
        <w:tc>
          <w:tcPr>
            <w:tcW w:w="1030" w:type="dxa"/>
            <w:vMerge w:val="restart"/>
            <w:tcBorders>
              <w:top w:val="single" w:sz="12" w:space="0" w:color="auto"/>
              <w:left w:val="single" w:sz="12" w:space="0" w:color="auto"/>
              <w:right w:val="single" w:sz="4" w:space="0" w:color="auto"/>
            </w:tcBorders>
          </w:tcPr>
          <w:p w14:paraId="6CFD41D3" w14:textId="77777777" w:rsidR="00344F5A" w:rsidRPr="00EF2750" w:rsidRDefault="00344F5A" w:rsidP="00FA63CE">
            <w:pPr>
              <w:ind w:firstLine="170"/>
              <w:jc w:val="both"/>
              <w:rPr>
                <w:b/>
              </w:rPr>
            </w:pPr>
            <w:r w:rsidRPr="00EF2750">
              <w:rPr>
                <w:b/>
              </w:rPr>
              <w:t>26 E</w:t>
            </w:r>
          </w:p>
        </w:tc>
        <w:tc>
          <w:tcPr>
            <w:tcW w:w="1417" w:type="dxa"/>
            <w:vMerge w:val="restart"/>
            <w:tcBorders>
              <w:top w:val="single" w:sz="12" w:space="0" w:color="auto"/>
              <w:left w:val="single" w:sz="4" w:space="0" w:color="auto"/>
              <w:right w:val="single" w:sz="4" w:space="0" w:color="auto"/>
            </w:tcBorders>
          </w:tcPr>
          <w:p w14:paraId="4AD322C1" w14:textId="77777777" w:rsidR="00344F5A" w:rsidRPr="00EF2750" w:rsidRDefault="00344F5A" w:rsidP="00FA63CE">
            <w:pPr>
              <w:ind w:left="33"/>
              <w:jc w:val="center"/>
            </w:pPr>
            <w:r w:rsidRPr="00EF2750">
              <w:t>100</w:t>
            </w:r>
          </w:p>
        </w:tc>
        <w:tc>
          <w:tcPr>
            <w:tcW w:w="4086" w:type="dxa"/>
            <w:tcBorders>
              <w:top w:val="single" w:sz="12" w:space="0" w:color="auto"/>
              <w:left w:val="single" w:sz="4" w:space="0" w:color="auto"/>
              <w:bottom w:val="single" w:sz="2" w:space="0" w:color="auto"/>
              <w:right w:val="single" w:sz="4" w:space="0" w:color="auto"/>
            </w:tcBorders>
          </w:tcPr>
          <w:p w14:paraId="20E91D8F" w14:textId="77777777" w:rsidR="00344F5A" w:rsidRPr="00EF2750" w:rsidRDefault="00344F5A" w:rsidP="00FA63CE">
            <w:pPr>
              <w:jc w:val="both"/>
            </w:pPr>
            <w:r w:rsidRPr="00EF2750">
              <w:t>specializace SOUDCE</w:t>
            </w:r>
          </w:p>
        </w:tc>
        <w:tc>
          <w:tcPr>
            <w:tcW w:w="3007" w:type="dxa"/>
            <w:vMerge w:val="restart"/>
            <w:tcBorders>
              <w:top w:val="single" w:sz="12" w:space="0" w:color="auto"/>
              <w:left w:val="single" w:sz="4" w:space="0" w:color="auto"/>
              <w:right w:val="single" w:sz="12" w:space="0" w:color="auto"/>
            </w:tcBorders>
          </w:tcPr>
          <w:p w14:paraId="2A1FA974" w14:textId="77777777" w:rsidR="00344F5A" w:rsidRPr="00EF2750" w:rsidRDefault="00344F5A" w:rsidP="00FA63CE">
            <w:pPr>
              <w:autoSpaceDE w:val="0"/>
              <w:autoSpaceDN w:val="0"/>
              <w:spacing w:after="360"/>
              <w:ind w:right="-198"/>
              <w:jc w:val="both"/>
              <w:rPr>
                <w:b/>
                <w:bCs/>
              </w:rPr>
            </w:pPr>
            <w:r w:rsidRPr="00EF2750">
              <w:rPr>
                <w:b/>
                <w:bCs/>
              </w:rPr>
              <w:t>Mgr. Miloslava Mervartová</w:t>
            </w:r>
          </w:p>
          <w:p w14:paraId="1BB48AF4" w14:textId="77777777" w:rsidR="00344F5A" w:rsidRPr="00EF2750" w:rsidRDefault="00344F5A" w:rsidP="00FA63CE">
            <w:pPr>
              <w:autoSpaceDE w:val="0"/>
              <w:autoSpaceDN w:val="0"/>
              <w:ind w:right="-197"/>
              <w:jc w:val="both"/>
            </w:pPr>
            <w:r w:rsidRPr="00EF2750">
              <w:t>Mgr. Lenka Hamplová</w:t>
            </w:r>
          </w:p>
          <w:p w14:paraId="784374E0" w14:textId="77777777" w:rsidR="00344F5A" w:rsidRPr="00EF2750" w:rsidRDefault="00344F5A" w:rsidP="00FA63CE">
            <w:pPr>
              <w:autoSpaceDE w:val="0"/>
              <w:autoSpaceDN w:val="0"/>
              <w:ind w:right="-197"/>
              <w:jc w:val="both"/>
            </w:pPr>
            <w:r w:rsidRPr="00EF2750">
              <w:t>Mgr. Tereza Teršová</w:t>
            </w:r>
          </w:p>
          <w:p w14:paraId="4EE7A518" w14:textId="77777777" w:rsidR="00344F5A" w:rsidRPr="00EF2750" w:rsidRDefault="00344F5A" w:rsidP="00FA63CE">
            <w:pPr>
              <w:ind w:firstLine="170"/>
              <w:jc w:val="both"/>
              <w:rPr>
                <w:b/>
                <w:bCs/>
              </w:rPr>
            </w:pPr>
          </w:p>
        </w:tc>
      </w:tr>
      <w:tr w:rsidR="00344F5A" w:rsidRPr="00EF2750" w14:paraId="5AB78E84" w14:textId="77777777" w:rsidTr="00FA63CE">
        <w:trPr>
          <w:jc w:val="center"/>
        </w:trPr>
        <w:tc>
          <w:tcPr>
            <w:tcW w:w="1030" w:type="dxa"/>
            <w:vMerge/>
            <w:tcBorders>
              <w:left w:val="single" w:sz="12" w:space="0" w:color="auto"/>
              <w:bottom w:val="single" w:sz="4" w:space="0" w:color="auto"/>
              <w:right w:val="single" w:sz="4" w:space="0" w:color="auto"/>
            </w:tcBorders>
          </w:tcPr>
          <w:p w14:paraId="73BC4200" w14:textId="77777777" w:rsidR="00344F5A" w:rsidRPr="00EF2750" w:rsidRDefault="00344F5A" w:rsidP="00FA63CE">
            <w:pPr>
              <w:ind w:firstLine="170"/>
              <w:jc w:val="both"/>
              <w:rPr>
                <w:b/>
              </w:rPr>
            </w:pPr>
          </w:p>
        </w:tc>
        <w:tc>
          <w:tcPr>
            <w:tcW w:w="1417" w:type="dxa"/>
            <w:vMerge/>
            <w:tcBorders>
              <w:left w:val="single" w:sz="4" w:space="0" w:color="auto"/>
              <w:bottom w:val="single" w:sz="4" w:space="0" w:color="auto"/>
              <w:right w:val="single" w:sz="4" w:space="0" w:color="auto"/>
            </w:tcBorders>
          </w:tcPr>
          <w:p w14:paraId="183CE4C7" w14:textId="77777777" w:rsidR="00344F5A" w:rsidRPr="00EF2750" w:rsidRDefault="00344F5A" w:rsidP="00FA63CE">
            <w:pPr>
              <w:ind w:left="33"/>
              <w:jc w:val="center"/>
            </w:pPr>
          </w:p>
        </w:tc>
        <w:tc>
          <w:tcPr>
            <w:tcW w:w="4086" w:type="dxa"/>
            <w:tcBorders>
              <w:top w:val="single" w:sz="2" w:space="0" w:color="auto"/>
              <w:left w:val="single" w:sz="4" w:space="0" w:color="auto"/>
              <w:bottom w:val="single" w:sz="4" w:space="0" w:color="auto"/>
              <w:right w:val="single" w:sz="4" w:space="0" w:color="auto"/>
            </w:tcBorders>
          </w:tcPr>
          <w:p w14:paraId="7321539F" w14:textId="77777777" w:rsidR="00344F5A" w:rsidRPr="00EF2750" w:rsidRDefault="00344F5A" w:rsidP="00FA63CE">
            <w:pPr>
              <w:jc w:val="both"/>
            </w:pPr>
            <w:r w:rsidRPr="00EF2750">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tcPr>
          <w:p w14:paraId="6091F6D7" w14:textId="77777777" w:rsidR="00344F5A" w:rsidRPr="00EF2750" w:rsidRDefault="00344F5A" w:rsidP="00FA63CE">
            <w:pPr>
              <w:ind w:firstLine="170"/>
              <w:jc w:val="both"/>
              <w:rPr>
                <w:b/>
                <w:bCs/>
              </w:rPr>
            </w:pPr>
          </w:p>
        </w:tc>
      </w:tr>
      <w:tr w:rsidR="00344F5A" w:rsidRPr="00EF2750" w14:paraId="7ADAF1DE" w14:textId="77777777" w:rsidTr="00FA63CE">
        <w:trPr>
          <w:jc w:val="center"/>
        </w:trPr>
        <w:tc>
          <w:tcPr>
            <w:tcW w:w="1030" w:type="dxa"/>
            <w:tcBorders>
              <w:top w:val="single" w:sz="12" w:space="0" w:color="auto"/>
              <w:left w:val="single" w:sz="12" w:space="0" w:color="auto"/>
              <w:bottom w:val="single" w:sz="4" w:space="0" w:color="auto"/>
              <w:right w:val="single" w:sz="4" w:space="0" w:color="auto"/>
            </w:tcBorders>
            <w:hideMark/>
          </w:tcPr>
          <w:p w14:paraId="4EE333D2" w14:textId="77777777" w:rsidR="00344F5A" w:rsidRPr="00EF2750" w:rsidRDefault="00344F5A" w:rsidP="00FA63CE">
            <w:pPr>
              <w:ind w:firstLine="170"/>
              <w:jc w:val="both"/>
              <w:rPr>
                <w:b/>
              </w:rPr>
            </w:pPr>
            <w:r w:rsidRPr="00EF2750">
              <w:rPr>
                <w:b/>
              </w:rPr>
              <w:t>26 EXE</w:t>
            </w:r>
          </w:p>
        </w:tc>
        <w:tc>
          <w:tcPr>
            <w:tcW w:w="1417" w:type="dxa"/>
            <w:tcBorders>
              <w:top w:val="single" w:sz="12" w:space="0" w:color="auto"/>
              <w:left w:val="single" w:sz="4" w:space="0" w:color="auto"/>
              <w:bottom w:val="single" w:sz="4" w:space="0" w:color="auto"/>
              <w:right w:val="single" w:sz="4" w:space="0" w:color="auto"/>
            </w:tcBorders>
            <w:hideMark/>
          </w:tcPr>
          <w:p w14:paraId="7D47DF45" w14:textId="77777777" w:rsidR="00344F5A" w:rsidRPr="00EF2750" w:rsidRDefault="00344F5A" w:rsidP="00FA63CE">
            <w:pPr>
              <w:ind w:left="33"/>
              <w:jc w:val="center"/>
              <w:rPr>
                <w:strike/>
              </w:rPr>
            </w:pPr>
            <w:r w:rsidRPr="00EF2750">
              <w:t>-</w:t>
            </w:r>
          </w:p>
        </w:tc>
        <w:tc>
          <w:tcPr>
            <w:tcW w:w="4086" w:type="dxa"/>
            <w:tcBorders>
              <w:top w:val="single" w:sz="4" w:space="0" w:color="auto"/>
              <w:left w:val="single" w:sz="4" w:space="0" w:color="auto"/>
              <w:bottom w:val="single" w:sz="4" w:space="0" w:color="auto"/>
              <w:right w:val="single" w:sz="4" w:space="0" w:color="auto"/>
            </w:tcBorders>
            <w:hideMark/>
          </w:tcPr>
          <w:p w14:paraId="494D4E0E" w14:textId="77777777" w:rsidR="00344F5A" w:rsidRPr="00EF2750" w:rsidRDefault="00344F5A" w:rsidP="00FA63CE">
            <w:pPr>
              <w:jc w:val="both"/>
            </w:pPr>
            <w:r w:rsidRPr="00EF2750">
              <w:t>úkony v oddíle Exekuce, které neprovádí vyšší soudní úředník, a to v soudním oddělení 23 EXE, a dále úkony v agendě EXE, v nichž byl učiněn úkon Mgr. Mervartovou</w:t>
            </w:r>
          </w:p>
        </w:tc>
        <w:tc>
          <w:tcPr>
            <w:tcW w:w="3007" w:type="dxa"/>
            <w:vMerge/>
            <w:tcBorders>
              <w:left w:val="single" w:sz="4" w:space="0" w:color="auto"/>
              <w:right w:val="single" w:sz="12" w:space="0" w:color="auto"/>
            </w:tcBorders>
          </w:tcPr>
          <w:p w14:paraId="35B84FD2" w14:textId="77777777" w:rsidR="00344F5A" w:rsidRPr="00EF2750" w:rsidRDefault="00344F5A" w:rsidP="00FA63CE">
            <w:pPr>
              <w:ind w:firstLine="170"/>
              <w:jc w:val="both"/>
              <w:rPr>
                <w:b/>
                <w:bCs/>
              </w:rPr>
            </w:pPr>
          </w:p>
        </w:tc>
      </w:tr>
      <w:tr w:rsidR="00344F5A" w:rsidRPr="00EF2750" w14:paraId="23F515CE" w14:textId="77777777" w:rsidTr="00FA63CE">
        <w:trPr>
          <w:jc w:val="center"/>
        </w:trPr>
        <w:tc>
          <w:tcPr>
            <w:tcW w:w="1030" w:type="dxa"/>
            <w:vMerge w:val="restart"/>
            <w:tcBorders>
              <w:top w:val="single" w:sz="4" w:space="0" w:color="auto"/>
              <w:left w:val="single" w:sz="12" w:space="0" w:color="auto"/>
              <w:bottom w:val="single" w:sz="4" w:space="0" w:color="auto"/>
              <w:right w:val="single" w:sz="4" w:space="0" w:color="auto"/>
            </w:tcBorders>
            <w:hideMark/>
          </w:tcPr>
          <w:p w14:paraId="3C7DD5E6" w14:textId="77777777" w:rsidR="00344F5A" w:rsidRPr="00EF2750" w:rsidRDefault="00344F5A" w:rsidP="00FA63CE">
            <w:pPr>
              <w:ind w:firstLine="170"/>
              <w:jc w:val="both"/>
              <w:rPr>
                <w:b/>
              </w:rPr>
            </w:pPr>
            <w:r w:rsidRPr="00EF2750">
              <w:rPr>
                <w:b/>
              </w:rPr>
              <w:t>26 Nc</w:t>
            </w:r>
          </w:p>
        </w:tc>
        <w:tc>
          <w:tcPr>
            <w:tcW w:w="1417" w:type="dxa"/>
            <w:tcBorders>
              <w:top w:val="single" w:sz="4" w:space="0" w:color="auto"/>
              <w:left w:val="single" w:sz="4" w:space="0" w:color="auto"/>
              <w:bottom w:val="single" w:sz="4" w:space="0" w:color="auto"/>
              <w:right w:val="single" w:sz="4" w:space="0" w:color="auto"/>
            </w:tcBorders>
            <w:hideMark/>
          </w:tcPr>
          <w:p w14:paraId="4283A2F5" w14:textId="77777777" w:rsidR="00344F5A" w:rsidRPr="00EF2750" w:rsidRDefault="00344F5A" w:rsidP="00FA63CE">
            <w:pPr>
              <w:ind w:left="33"/>
              <w:jc w:val="center"/>
              <w:rPr>
                <w:strike/>
              </w:rPr>
            </w:pPr>
            <w:r w:rsidRPr="00EF2750">
              <w:t>-</w:t>
            </w:r>
          </w:p>
        </w:tc>
        <w:tc>
          <w:tcPr>
            <w:tcW w:w="4086" w:type="dxa"/>
            <w:tcBorders>
              <w:top w:val="single" w:sz="4" w:space="0" w:color="auto"/>
              <w:left w:val="single" w:sz="4" w:space="0" w:color="auto"/>
              <w:bottom w:val="single" w:sz="4" w:space="0" w:color="auto"/>
              <w:right w:val="single" w:sz="4" w:space="0" w:color="auto"/>
            </w:tcBorders>
            <w:hideMark/>
          </w:tcPr>
          <w:p w14:paraId="4F0F7901" w14:textId="77777777" w:rsidR="00344F5A" w:rsidRPr="00EF2750" w:rsidRDefault="00344F5A" w:rsidP="00FA63CE">
            <w:pPr>
              <w:jc w:val="both"/>
            </w:pPr>
            <w:r w:rsidRPr="00EF2750">
              <w:t>úkony, které neprovádí vyšší soudní úředník nebo tajemník</w:t>
            </w:r>
          </w:p>
        </w:tc>
        <w:tc>
          <w:tcPr>
            <w:tcW w:w="3007" w:type="dxa"/>
            <w:vMerge/>
            <w:tcBorders>
              <w:left w:val="single" w:sz="4" w:space="0" w:color="auto"/>
              <w:right w:val="single" w:sz="12" w:space="0" w:color="auto"/>
            </w:tcBorders>
            <w:vAlign w:val="center"/>
            <w:hideMark/>
          </w:tcPr>
          <w:p w14:paraId="1FA1F9B3" w14:textId="77777777" w:rsidR="00344F5A" w:rsidRPr="00EF2750" w:rsidRDefault="00344F5A" w:rsidP="00FA63CE">
            <w:pPr>
              <w:rPr>
                <w:b/>
                <w:bCs/>
              </w:rPr>
            </w:pPr>
          </w:p>
        </w:tc>
      </w:tr>
      <w:tr w:rsidR="00344F5A" w:rsidRPr="00EF2750" w14:paraId="06BF4398" w14:textId="77777777" w:rsidTr="00FA63CE">
        <w:trPr>
          <w:jc w:val="center"/>
        </w:trPr>
        <w:tc>
          <w:tcPr>
            <w:tcW w:w="1030" w:type="dxa"/>
            <w:vMerge/>
            <w:tcBorders>
              <w:top w:val="single" w:sz="4" w:space="0" w:color="auto"/>
              <w:left w:val="single" w:sz="12" w:space="0" w:color="auto"/>
              <w:bottom w:val="single" w:sz="4" w:space="0" w:color="auto"/>
              <w:right w:val="single" w:sz="4" w:space="0" w:color="auto"/>
            </w:tcBorders>
            <w:vAlign w:val="center"/>
            <w:hideMark/>
          </w:tcPr>
          <w:p w14:paraId="0C524825" w14:textId="77777777" w:rsidR="00344F5A" w:rsidRPr="00EF2750" w:rsidRDefault="00344F5A" w:rsidP="00FA63CE">
            <w:pPr>
              <w:rPr>
                <w:b/>
              </w:rPr>
            </w:pPr>
          </w:p>
        </w:tc>
        <w:tc>
          <w:tcPr>
            <w:tcW w:w="1417" w:type="dxa"/>
            <w:tcBorders>
              <w:top w:val="single" w:sz="4" w:space="0" w:color="auto"/>
              <w:left w:val="single" w:sz="4" w:space="0" w:color="auto"/>
              <w:bottom w:val="single" w:sz="4" w:space="0" w:color="auto"/>
              <w:right w:val="single" w:sz="4" w:space="0" w:color="auto"/>
            </w:tcBorders>
            <w:hideMark/>
          </w:tcPr>
          <w:p w14:paraId="4BA671C8" w14:textId="77777777" w:rsidR="00344F5A" w:rsidRPr="00EF2750" w:rsidRDefault="00344F5A" w:rsidP="00FA63CE">
            <w:pPr>
              <w:ind w:left="33"/>
              <w:jc w:val="center"/>
              <w:rPr>
                <w:i/>
                <w:strike/>
              </w:rPr>
            </w:pPr>
            <w:r w:rsidRPr="00EF2750">
              <w:t>-</w:t>
            </w:r>
          </w:p>
        </w:tc>
        <w:tc>
          <w:tcPr>
            <w:tcW w:w="4086" w:type="dxa"/>
            <w:tcBorders>
              <w:top w:val="single" w:sz="4" w:space="0" w:color="auto"/>
              <w:left w:val="single" w:sz="4" w:space="0" w:color="auto"/>
              <w:bottom w:val="single" w:sz="4" w:space="0" w:color="auto"/>
              <w:right w:val="single" w:sz="4" w:space="0" w:color="auto"/>
            </w:tcBorders>
            <w:hideMark/>
          </w:tcPr>
          <w:p w14:paraId="4B67E44A" w14:textId="77777777" w:rsidR="00344F5A" w:rsidRPr="00EF2750" w:rsidRDefault="00344F5A" w:rsidP="00FA63CE">
            <w:pPr>
              <w:jc w:val="both"/>
            </w:pPr>
            <w:r w:rsidRPr="00EF2750">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vAlign w:val="center"/>
            <w:hideMark/>
          </w:tcPr>
          <w:p w14:paraId="6BADD488" w14:textId="77777777" w:rsidR="00344F5A" w:rsidRPr="00EF2750" w:rsidRDefault="00344F5A" w:rsidP="00FA63CE">
            <w:pPr>
              <w:rPr>
                <w:b/>
                <w:bCs/>
              </w:rPr>
            </w:pPr>
          </w:p>
        </w:tc>
      </w:tr>
      <w:tr w:rsidR="00344F5A" w:rsidRPr="00EF2750" w14:paraId="7879C645" w14:textId="77777777" w:rsidTr="00FA63CE">
        <w:trPr>
          <w:trHeight w:val="346"/>
          <w:jc w:val="center"/>
        </w:trPr>
        <w:tc>
          <w:tcPr>
            <w:tcW w:w="1030" w:type="dxa"/>
            <w:tcBorders>
              <w:top w:val="single" w:sz="4" w:space="0" w:color="auto"/>
              <w:left w:val="single" w:sz="12" w:space="0" w:color="auto"/>
              <w:bottom w:val="single" w:sz="4" w:space="0" w:color="auto"/>
              <w:right w:val="single" w:sz="4" w:space="0" w:color="auto"/>
            </w:tcBorders>
            <w:hideMark/>
          </w:tcPr>
          <w:p w14:paraId="7290DE21" w14:textId="77777777" w:rsidR="00344F5A" w:rsidRPr="00EF2750" w:rsidRDefault="00344F5A" w:rsidP="00FA63CE">
            <w:pPr>
              <w:ind w:firstLine="170"/>
              <w:jc w:val="both"/>
              <w:rPr>
                <w:b/>
              </w:rPr>
            </w:pPr>
            <w:r w:rsidRPr="00EF2750">
              <w:rPr>
                <w:b/>
              </w:rPr>
              <w:t>26 Cd</w:t>
            </w:r>
          </w:p>
        </w:tc>
        <w:tc>
          <w:tcPr>
            <w:tcW w:w="1417" w:type="dxa"/>
            <w:tcBorders>
              <w:top w:val="single" w:sz="4" w:space="0" w:color="auto"/>
              <w:left w:val="single" w:sz="4" w:space="0" w:color="auto"/>
              <w:bottom w:val="single" w:sz="4" w:space="0" w:color="auto"/>
              <w:right w:val="single" w:sz="4" w:space="0" w:color="auto"/>
            </w:tcBorders>
            <w:hideMark/>
          </w:tcPr>
          <w:p w14:paraId="3AA695DE" w14:textId="77777777" w:rsidR="00344F5A" w:rsidRPr="00EF2750" w:rsidRDefault="00344F5A" w:rsidP="00FA63CE">
            <w:pPr>
              <w:ind w:left="33"/>
              <w:jc w:val="center"/>
            </w:pPr>
            <w:r w:rsidRPr="00EF2750">
              <w:t>100</w:t>
            </w:r>
          </w:p>
        </w:tc>
        <w:tc>
          <w:tcPr>
            <w:tcW w:w="4086" w:type="dxa"/>
            <w:tcBorders>
              <w:top w:val="single" w:sz="4" w:space="0" w:color="auto"/>
              <w:left w:val="single" w:sz="4" w:space="0" w:color="auto"/>
              <w:bottom w:val="single" w:sz="4" w:space="0" w:color="auto"/>
              <w:right w:val="single" w:sz="4" w:space="0" w:color="auto"/>
            </w:tcBorders>
            <w:hideMark/>
          </w:tcPr>
          <w:p w14:paraId="23D0457C" w14:textId="77777777" w:rsidR="00344F5A" w:rsidRPr="00EF2750" w:rsidRDefault="00344F5A" w:rsidP="00FA63CE">
            <w:pPr>
              <w:jc w:val="both"/>
            </w:pPr>
            <w:r w:rsidRPr="00EF2750">
              <w:t>specializace CIZINA E</w:t>
            </w:r>
          </w:p>
        </w:tc>
        <w:tc>
          <w:tcPr>
            <w:tcW w:w="3007" w:type="dxa"/>
            <w:vMerge/>
            <w:tcBorders>
              <w:left w:val="single" w:sz="4" w:space="0" w:color="auto"/>
              <w:bottom w:val="single" w:sz="4" w:space="0" w:color="auto"/>
              <w:right w:val="single" w:sz="12" w:space="0" w:color="auto"/>
            </w:tcBorders>
            <w:vAlign w:val="center"/>
            <w:hideMark/>
          </w:tcPr>
          <w:p w14:paraId="080665BD" w14:textId="77777777" w:rsidR="00344F5A" w:rsidRPr="00EF2750" w:rsidRDefault="00344F5A" w:rsidP="00FA63CE">
            <w:pPr>
              <w:rPr>
                <w:b/>
                <w:bCs/>
              </w:rPr>
            </w:pPr>
          </w:p>
        </w:tc>
      </w:tr>
    </w:tbl>
    <w:p w14:paraId="72B83143" w14:textId="77777777" w:rsidR="00344F5A" w:rsidRPr="00EF2750" w:rsidRDefault="00344F5A" w:rsidP="00344F5A">
      <w:pPr>
        <w:jc w:val="both"/>
        <w:rPr>
          <w:i/>
          <w:iCs/>
        </w:rPr>
      </w:pPr>
      <w:r w:rsidRPr="00EF2750">
        <w:rPr>
          <w:bCs/>
          <w:i/>
          <w:iCs/>
        </w:rPr>
        <w:t xml:space="preserve">Důvodem je ukončení stáže pověřené místopředsedkyně pro opatrovnickou a exekuční agendu Mgr. Terezy Teršové </w:t>
      </w:r>
      <w:r w:rsidRPr="00EF2750">
        <w:rPr>
          <w:i/>
          <w:iCs/>
        </w:rPr>
        <w:t>a nástup Mgr. Miloslavy Mervartové na dlouhodobou pracovní neschopnost (od 21. 2. 2025 na dobu cca 6 měsíců).</w:t>
      </w:r>
    </w:p>
    <w:p w14:paraId="1F46BC45" w14:textId="77777777" w:rsidR="00344F5A" w:rsidRPr="00EF2750" w:rsidRDefault="00344F5A" w:rsidP="00344F5A">
      <w:pPr>
        <w:rPr>
          <w:bCs/>
          <w:i/>
          <w:iCs/>
        </w:rPr>
      </w:pPr>
    </w:p>
    <w:p w14:paraId="77B17050" w14:textId="77777777" w:rsidR="00344F5A" w:rsidRPr="00EF2750" w:rsidRDefault="00344F5A" w:rsidP="00344F5A">
      <w:pPr>
        <w:rPr>
          <w:bCs/>
          <w:i/>
          <w:iCs/>
        </w:rPr>
      </w:pPr>
    </w:p>
    <w:p w14:paraId="6D2EB7AD" w14:textId="77777777" w:rsidR="00344F5A" w:rsidRPr="00EF2750" w:rsidRDefault="00344F5A" w:rsidP="00344F5A">
      <w:pPr>
        <w:pStyle w:val="Odstavecseseznamem"/>
        <w:numPr>
          <w:ilvl w:val="0"/>
          <w:numId w:val="3"/>
        </w:numPr>
        <w:rPr>
          <w:bCs/>
        </w:rPr>
      </w:pPr>
      <w:r w:rsidRPr="00EF2750">
        <w:rPr>
          <w:b/>
        </w:rPr>
        <w:t xml:space="preserve">Vyšší soudní úředníci exekuční agendy a soudní tajemníci </w:t>
      </w:r>
      <w:r w:rsidRPr="00EF2750">
        <w:rPr>
          <w:bCs/>
        </w:rPr>
        <w:t>(strana 37-38)</w:t>
      </w:r>
    </w:p>
    <w:p w14:paraId="3449698D" w14:textId="77777777" w:rsidR="00344F5A" w:rsidRPr="00EF2750" w:rsidRDefault="00344F5A" w:rsidP="00344F5A">
      <w:pPr>
        <w:pStyle w:val="Odstavecseseznamem"/>
        <w:numPr>
          <w:ilvl w:val="0"/>
          <w:numId w:val="2"/>
        </w:numPr>
        <w:jc w:val="both"/>
        <w:rPr>
          <w:bCs/>
        </w:rPr>
      </w:pPr>
      <w:r w:rsidRPr="00EF2750">
        <w:rPr>
          <w:bCs/>
        </w:rPr>
        <w:t>Mgr. Miloslava Mervartová se vypouští jako nadřízený pracovník Mgr. Gabriely Bakočové  a Jaroslava Hrdiny pro agendu E  a Aleny Zahrádkové a nově se zařazuje Mgr. Tereza Teršová</w:t>
      </w:r>
    </w:p>
    <w:p w14:paraId="7F6309E1" w14:textId="77777777" w:rsidR="00344F5A" w:rsidRPr="00EF2750" w:rsidRDefault="00344F5A" w:rsidP="00344F5A">
      <w:pPr>
        <w:ind w:left="360"/>
        <w:rPr>
          <w:bCs/>
        </w:rPr>
      </w:pPr>
    </w:p>
    <w:p w14:paraId="157EFDC5" w14:textId="77777777" w:rsidR="00344F5A" w:rsidRPr="00EF2750" w:rsidRDefault="00344F5A" w:rsidP="00344F5A">
      <w:pPr>
        <w:ind w:left="360"/>
        <w:rPr>
          <w:bCs/>
        </w:rPr>
      </w:pPr>
      <w:r w:rsidRPr="00EF2750">
        <w:rPr>
          <w:bCs/>
        </w:rPr>
        <w:t xml:space="preserve">Nově bude tabulka v tomto znění: </w:t>
      </w:r>
    </w:p>
    <w:p w14:paraId="43DA19F3" w14:textId="77777777" w:rsidR="00344F5A" w:rsidRPr="00EF2750" w:rsidRDefault="00344F5A" w:rsidP="00344F5A">
      <w:pPr>
        <w:ind w:left="360"/>
        <w:rPr>
          <w:bCs/>
        </w:rPr>
      </w:pPr>
    </w:p>
    <w:p w14:paraId="21225FA3" w14:textId="77777777" w:rsidR="00344F5A" w:rsidRPr="00EF2750" w:rsidRDefault="00344F5A" w:rsidP="00344F5A">
      <w:pPr>
        <w:keepNext/>
        <w:autoSpaceDE w:val="0"/>
        <w:autoSpaceDN w:val="0"/>
        <w:spacing w:before="240" w:after="240"/>
        <w:jc w:val="center"/>
        <w:outlineLvl w:val="2"/>
        <w:rPr>
          <w:b/>
          <w:bCs/>
          <w:sz w:val="28"/>
          <w:szCs w:val="28"/>
        </w:rPr>
      </w:pPr>
      <w:bookmarkStart w:id="6" w:name="_Toc189038286"/>
      <w:r w:rsidRPr="00EF2750">
        <w:rPr>
          <w:b/>
          <w:bCs/>
          <w:sz w:val="28"/>
          <w:szCs w:val="28"/>
        </w:rPr>
        <w:t>Vyšší soudní úředníci exekuční agendy a soudní tajemníci</w:t>
      </w:r>
      <w:bookmarkEnd w:id="6"/>
    </w:p>
    <w:tbl>
      <w:tblPr>
        <w:tblStyle w:val="Mkatabulky111"/>
        <w:tblW w:w="10206" w:type="dxa"/>
        <w:tblInd w:w="-459" w:type="dxa"/>
        <w:tblLook w:val="04A0" w:firstRow="1" w:lastRow="0" w:firstColumn="1" w:lastColumn="0" w:noHBand="0" w:noVBand="1"/>
      </w:tblPr>
      <w:tblGrid>
        <w:gridCol w:w="1134"/>
        <w:gridCol w:w="2835"/>
        <w:gridCol w:w="2410"/>
        <w:gridCol w:w="3827"/>
      </w:tblGrid>
      <w:tr w:rsidR="00344F5A" w:rsidRPr="00EF2750" w14:paraId="0EBF3AA4" w14:textId="77777777" w:rsidTr="00FA63CE">
        <w:tc>
          <w:tcPr>
            <w:tcW w:w="1134" w:type="dxa"/>
            <w:tcBorders>
              <w:top w:val="single" w:sz="4" w:space="0" w:color="auto"/>
              <w:left w:val="single" w:sz="4" w:space="0" w:color="auto"/>
              <w:bottom w:val="single" w:sz="4" w:space="0" w:color="auto"/>
              <w:right w:val="single" w:sz="4" w:space="0" w:color="auto"/>
            </w:tcBorders>
            <w:hideMark/>
          </w:tcPr>
          <w:p w14:paraId="3EBBBA52" w14:textId="77777777" w:rsidR="00344F5A" w:rsidRPr="00EF2750" w:rsidRDefault="00344F5A" w:rsidP="00FA63CE">
            <w:pPr>
              <w:spacing w:after="160" w:line="259" w:lineRule="auto"/>
              <w:jc w:val="center"/>
              <w:rPr>
                <w:rFonts w:ascii="Garamond" w:eastAsia="Calibri" w:hAnsi="Garamond"/>
                <w:b/>
                <w:bCs/>
                <w:sz w:val="24"/>
              </w:rPr>
            </w:pPr>
            <w:r w:rsidRPr="00EF2750">
              <w:rPr>
                <w:rFonts w:ascii="Garamond" w:eastAsia="Calibri" w:hAnsi="Garamond"/>
                <w:b/>
                <w:bCs/>
                <w:sz w:val="24"/>
              </w:rPr>
              <w:t>Funkce</w:t>
            </w:r>
          </w:p>
        </w:tc>
        <w:tc>
          <w:tcPr>
            <w:tcW w:w="2835" w:type="dxa"/>
            <w:tcBorders>
              <w:top w:val="single" w:sz="4" w:space="0" w:color="auto"/>
              <w:left w:val="single" w:sz="4" w:space="0" w:color="auto"/>
              <w:bottom w:val="single" w:sz="4" w:space="0" w:color="auto"/>
              <w:right w:val="single" w:sz="4" w:space="0" w:color="auto"/>
            </w:tcBorders>
            <w:hideMark/>
          </w:tcPr>
          <w:p w14:paraId="42E7A7EB" w14:textId="77777777" w:rsidR="00344F5A" w:rsidRPr="00EF2750" w:rsidRDefault="00344F5A" w:rsidP="00FA63CE">
            <w:pPr>
              <w:spacing w:after="160" w:line="259" w:lineRule="auto"/>
              <w:jc w:val="center"/>
              <w:rPr>
                <w:rFonts w:ascii="Garamond" w:eastAsia="Calibri" w:hAnsi="Garamond"/>
                <w:b/>
                <w:bCs/>
                <w:sz w:val="24"/>
              </w:rPr>
            </w:pPr>
            <w:r w:rsidRPr="00EF2750">
              <w:rPr>
                <w:rFonts w:ascii="Garamond" w:eastAsia="Calibri" w:hAnsi="Garamond"/>
                <w:b/>
                <w:bCs/>
                <w:sz w:val="24"/>
              </w:rPr>
              <w:t>Jméno příjmení</w:t>
            </w:r>
          </w:p>
        </w:tc>
        <w:tc>
          <w:tcPr>
            <w:tcW w:w="2410" w:type="dxa"/>
            <w:tcBorders>
              <w:top w:val="single" w:sz="4" w:space="0" w:color="auto"/>
              <w:left w:val="single" w:sz="4" w:space="0" w:color="auto"/>
              <w:bottom w:val="single" w:sz="4" w:space="0" w:color="auto"/>
              <w:right w:val="single" w:sz="4" w:space="0" w:color="auto"/>
            </w:tcBorders>
            <w:hideMark/>
          </w:tcPr>
          <w:p w14:paraId="4C21AAD4" w14:textId="77777777" w:rsidR="00344F5A" w:rsidRPr="00EF2750" w:rsidRDefault="00344F5A" w:rsidP="00FA63CE">
            <w:pPr>
              <w:spacing w:after="160" w:line="259" w:lineRule="auto"/>
              <w:jc w:val="center"/>
              <w:rPr>
                <w:rFonts w:ascii="Garamond" w:eastAsia="Calibri" w:hAnsi="Garamond"/>
                <w:b/>
                <w:bCs/>
                <w:sz w:val="24"/>
              </w:rPr>
            </w:pPr>
            <w:r w:rsidRPr="00EF2750">
              <w:rPr>
                <w:rFonts w:ascii="Garamond" w:eastAsia="Calibri" w:hAnsi="Garamond"/>
                <w:b/>
                <w:bCs/>
                <w:sz w:val="24"/>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14:paraId="42A3534B" w14:textId="77777777" w:rsidR="00344F5A" w:rsidRPr="00EF2750" w:rsidRDefault="00344F5A" w:rsidP="00FA63CE">
            <w:pPr>
              <w:spacing w:after="160" w:line="259" w:lineRule="auto"/>
              <w:jc w:val="center"/>
              <w:rPr>
                <w:rFonts w:ascii="Garamond" w:eastAsia="Calibri" w:hAnsi="Garamond"/>
                <w:b/>
                <w:bCs/>
                <w:sz w:val="24"/>
              </w:rPr>
            </w:pPr>
            <w:r w:rsidRPr="00EF2750">
              <w:rPr>
                <w:rFonts w:ascii="Garamond" w:eastAsia="Calibri" w:hAnsi="Garamond"/>
                <w:b/>
                <w:bCs/>
                <w:sz w:val="24"/>
              </w:rPr>
              <w:t>Náplň práce</w:t>
            </w:r>
          </w:p>
        </w:tc>
      </w:tr>
      <w:tr w:rsidR="00344F5A" w:rsidRPr="00EF2750" w14:paraId="0E461D0C" w14:textId="77777777" w:rsidTr="00FA63CE">
        <w:tc>
          <w:tcPr>
            <w:tcW w:w="1134" w:type="dxa"/>
            <w:tcBorders>
              <w:top w:val="single" w:sz="4" w:space="0" w:color="auto"/>
              <w:left w:val="single" w:sz="4" w:space="0" w:color="auto"/>
              <w:bottom w:val="single" w:sz="4" w:space="0" w:color="auto"/>
              <w:right w:val="single" w:sz="4" w:space="0" w:color="auto"/>
            </w:tcBorders>
            <w:hideMark/>
          </w:tcPr>
          <w:p w14:paraId="5939699D" w14:textId="77777777" w:rsidR="00344F5A" w:rsidRPr="00EF2750" w:rsidRDefault="00344F5A" w:rsidP="00FA63CE">
            <w:pPr>
              <w:spacing w:after="160" w:line="259" w:lineRule="auto"/>
              <w:rPr>
                <w:rFonts w:ascii="Garamond" w:eastAsia="Calibri" w:hAnsi="Garamond"/>
                <w:bCs/>
                <w:sz w:val="24"/>
              </w:rPr>
            </w:pPr>
            <w:r w:rsidRPr="00EF2750">
              <w:rPr>
                <w:rFonts w:ascii="Garamond" w:eastAsia="Calibri" w:hAnsi="Garamond"/>
                <w:bCs/>
                <w:sz w:val="24"/>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14:paraId="0A95832E" w14:textId="77777777" w:rsidR="00344F5A" w:rsidRPr="00EF2750" w:rsidRDefault="00344F5A" w:rsidP="00FA63CE">
            <w:pPr>
              <w:spacing w:after="240" w:line="259" w:lineRule="auto"/>
              <w:rPr>
                <w:rFonts w:ascii="Garamond" w:eastAsia="Calibri" w:hAnsi="Garamond"/>
                <w:b/>
                <w:bCs/>
                <w:sz w:val="24"/>
              </w:rPr>
            </w:pPr>
            <w:r w:rsidRPr="00EF2750">
              <w:rPr>
                <w:rFonts w:ascii="Garamond" w:eastAsia="Calibri" w:hAnsi="Garamond"/>
                <w:b/>
                <w:bCs/>
                <w:sz w:val="24"/>
              </w:rPr>
              <w:t>Mgr. Gabriela Bakočová</w:t>
            </w:r>
          </w:p>
          <w:p w14:paraId="24D638B4" w14:textId="77777777" w:rsidR="00344F5A" w:rsidRPr="00EF2750" w:rsidRDefault="00344F5A" w:rsidP="00FA63CE">
            <w:pPr>
              <w:spacing w:after="160" w:line="259" w:lineRule="auto"/>
              <w:rPr>
                <w:rFonts w:ascii="Garamond" w:eastAsia="Calibri" w:hAnsi="Garamond"/>
                <w:sz w:val="24"/>
              </w:rPr>
            </w:pPr>
            <w:r w:rsidRPr="00EF2750">
              <w:rPr>
                <w:rFonts w:ascii="Garamond" w:eastAsia="Calibri" w:hAnsi="Garamond"/>
                <w:bCs/>
                <w:i/>
                <w:sz w:val="24"/>
              </w:rPr>
              <w:t>zástup:</w:t>
            </w:r>
          </w:p>
          <w:p w14:paraId="494A25AF" w14:textId="77777777" w:rsidR="00344F5A" w:rsidRPr="00EF2750" w:rsidRDefault="00344F5A" w:rsidP="00FA63CE">
            <w:pPr>
              <w:spacing w:after="160" w:line="259" w:lineRule="auto"/>
              <w:rPr>
                <w:rFonts w:ascii="Garamond" w:eastAsia="Calibri" w:hAnsi="Garamond"/>
                <w:bCs/>
                <w:sz w:val="24"/>
              </w:rPr>
            </w:pPr>
            <w:r w:rsidRPr="00EF2750">
              <w:rPr>
                <w:rFonts w:ascii="Garamond" w:eastAsia="Calibri" w:hAnsi="Garamond"/>
                <w:bCs/>
                <w:sz w:val="24"/>
              </w:rPr>
              <w:t>J. Hrdina</w:t>
            </w:r>
          </w:p>
          <w:p w14:paraId="3C9491AD" w14:textId="77777777" w:rsidR="00344F5A" w:rsidRPr="00EF2750" w:rsidRDefault="00344F5A" w:rsidP="00FA63CE">
            <w:pPr>
              <w:spacing w:after="160" w:line="259" w:lineRule="auto"/>
              <w:rPr>
                <w:rFonts w:ascii="Garamond" w:eastAsia="Calibri" w:hAnsi="Garamond"/>
                <w:bCs/>
                <w:sz w:val="24"/>
              </w:rPr>
            </w:pPr>
            <w:r w:rsidRPr="00EF2750">
              <w:rPr>
                <w:rFonts w:ascii="Garamond" w:eastAsia="Calibri" w:hAnsi="Garamond"/>
                <w:bCs/>
                <w:sz w:val="24"/>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14:paraId="2AA5714A" w14:textId="77777777" w:rsidR="00344F5A" w:rsidRPr="00EF2750" w:rsidRDefault="00344F5A" w:rsidP="00FA63CE">
            <w:pPr>
              <w:spacing w:after="160" w:line="259" w:lineRule="auto"/>
              <w:rPr>
                <w:rFonts w:ascii="Garamond" w:eastAsia="Calibri" w:hAnsi="Garamond"/>
                <w:bCs/>
                <w:sz w:val="24"/>
              </w:rPr>
            </w:pPr>
            <w:r w:rsidRPr="00EF2750">
              <w:rPr>
                <w:rFonts w:ascii="Garamond" w:eastAsia="Calibri" w:hAnsi="Garamond"/>
                <w:bCs/>
                <w:sz w:val="24"/>
              </w:rPr>
              <w:t>Mgr. L. Hamplová pro agendu EXE</w:t>
            </w:r>
          </w:p>
          <w:p w14:paraId="27F7FCC0" w14:textId="77777777" w:rsidR="00344F5A" w:rsidRPr="00EF2750" w:rsidRDefault="00344F5A" w:rsidP="00FA63CE">
            <w:pPr>
              <w:spacing w:after="160" w:line="259" w:lineRule="auto"/>
              <w:rPr>
                <w:rFonts w:ascii="Garamond" w:eastAsia="Calibri" w:hAnsi="Garamond"/>
                <w:bCs/>
                <w:sz w:val="24"/>
              </w:rPr>
            </w:pPr>
          </w:p>
          <w:p w14:paraId="6FA8158F" w14:textId="77777777" w:rsidR="00344F5A" w:rsidRPr="00EF2750" w:rsidRDefault="00344F5A" w:rsidP="00FA63CE">
            <w:pPr>
              <w:spacing w:after="160" w:line="259" w:lineRule="auto"/>
              <w:rPr>
                <w:rFonts w:ascii="Garamond" w:eastAsia="Calibri" w:hAnsi="Garamond"/>
                <w:bCs/>
                <w:sz w:val="24"/>
              </w:rPr>
            </w:pPr>
            <w:r w:rsidRPr="00EF2750">
              <w:rPr>
                <w:rFonts w:ascii="Garamond" w:eastAsia="Calibri" w:hAnsi="Garamond"/>
                <w:bCs/>
                <w:sz w:val="24"/>
              </w:rPr>
              <w:t>Mgr. Tereza Teršová</w:t>
            </w:r>
          </w:p>
          <w:p w14:paraId="1E4FF78D" w14:textId="77777777" w:rsidR="00344F5A" w:rsidRPr="00EF2750" w:rsidRDefault="00344F5A" w:rsidP="00FA63CE">
            <w:pPr>
              <w:spacing w:after="160" w:line="259" w:lineRule="auto"/>
              <w:rPr>
                <w:rFonts w:ascii="Garamond" w:eastAsia="Calibri" w:hAnsi="Garamond"/>
                <w:bCs/>
                <w:sz w:val="24"/>
              </w:rPr>
            </w:pPr>
            <w:r w:rsidRPr="00EF2750">
              <w:rPr>
                <w:rFonts w:ascii="Garamond" w:eastAsia="Calibri" w:hAnsi="Garamond"/>
                <w:bCs/>
                <w:sz w:val="24"/>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7CD8A593"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řeší agendu 20 EXE, oddíl Exekuce 33 %</w:t>
            </w:r>
          </w:p>
          <w:p w14:paraId="1E54F1F0"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řeší agendu 20 E 50 % - výkon rozhodnutí srážkami ze mzdy, přikázáním pohledávky, mimo věcí, v nichž bylo nařízeno jednání</w:t>
            </w:r>
          </w:p>
          <w:p w14:paraId="3BD24FA4"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sepisování návrhů na výkon rozhodnutí výživného pro nezletilé děti</w:t>
            </w:r>
          </w:p>
        </w:tc>
      </w:tr>
      <w:tr w:rsidR="00344F5A" w:rsidRPr="00EF2750" w14:paraId="37874F9B" w14:textId="77777777" w:rsidTr="00FA63CE">
        <w:tc>
          <w:tcPr>
            <w:tcW w:w="1134" w:type="dxa"/>
            <w:tcBorders>
              <w:top w:val="single" w:sz="4" w:space="0" w:color="auto"/>
              <w:left w:val="single" w:sz="4" w:space="0" w:color="auto"/>
              <w:bottom w:val="single" w:sz="4" w:space="0" w:color="auto"/>
              <w:right w:val="single" w:sz="4" w:space="0" w:color="auto"/>
            </w:tcBorders>
            <w:hideMark/>
          </w:tcPr>
          <w:p w14:paraId="32D5205D" w14:textId="77777777" w:rsidR="00344F5A" w:rsidRPr="00EF2750" w:rsidRDefault="00344F5A" w:rsidP="00FA63CE">
            <w:pPr>
              <w:spacing w:after="160" w:line="259" w:lineRule="auto"/>
              <w:rPr>
                <w:rFonts w:ascii="Garamond" w:eastAsia="Calibri" w:hAnsi="Garamond"/>
                <w:bCs/>
                <w:sz w:val="24"/>
              </w:rPr>
            </w:pPr>
            <w:r w:rsidRPr="00EF2750">
              <w:rPr>
                <w:rFonts w:ascii="Garamond" w:eastAsia="Calibri" w:hAnsi="Garamond"/>
                <w:bCs/>
                <w:sz w:val="24"/>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14:paraId="354762CF" w14:textId="77777777" w:rsidR="00344F5A" w:rsidRPr="00EF2750" w:rsidRDefault="00344F5A" w:rsidP="00FA63CE">
            <w:pPr>
              <w:spacing w:after="240" w:line="259" w:lineRule="auto"/>
              <w:rPr>
                <w:rFonts w:ascii="Garamond" w:eastAsia="Calibri" w:hAnsi="Garamond"/>
                <w:b/>
                <w:bCs/>
                <w:sz w:val="24"/>
              </w:rPr>
            </w:pPr>
            <w:r w:rsidRPr="00EF2750">
              <w:rPr>
                <w:rFonts w:ascii="Garamond" w:eastAsia="Calibri" w:hAnsi="Garamond"/>
                <w:b/>
                <w:bCs/>
                <w:sz w:val="24"/>
              </w:rPr>
              <w:t>Jaroslav Hrdina</w:t>
            </w:r>
          </w:p>
          <w:p w14:paraId="0EA65C92" w14:textId="77777777" w:rsidR="00344F5A" w:rsidRPr="00EF2750" w:rsidRDefault="00344F5A" w:rsidP="00FA63CE">
            <w:pPr>
              <w:spacing w:after="160" w:line="259" w:lineRule="auto"/>
              <w:rPr>
                <w:rFonts w:ascii="Garamond" w:eastAsia="Calibri" w:hAnsi="Garamond"/>
                <w:sz w:val="24"/>
              </w:rPr>
            </w:pPr>
            <w:r w:rsidRPr="00EF2750">
              <w:rPr>
                <w:rFonts w:ascii="Garamond" w:eastAsia="Calibri" w:hAnsi="Garamond"/>
                <w:bCs/>
                <w:i/>
                <w:sz w:val="24"/>
              </w:rPr>
              <w:t>zástup:</w:t>
            </w:r>
          </w:p>
          <w:p w14:paraId="1F39F773" w14:textId="77777777" w:rsidR="00344F5A" w:rsidRPr="00EF2750" w:rsidRDefault="00344F5A" w:rsidP="00FA63CE">
            <w:pPr>
              <w:numPr>
                <w:ilvl w:val="0"/>
                <w:numId w:val="4"/>
              </w:numPr>
              <w:spacing w:after="160" w:line="259" w:lineRule="auto"/>
              <w:rPr>
                <w:rFonts w:ascii="Garamond" w:hAnsi="Garamond"/>
                <w:bCs/>
                <w:sz w:val="24"/>
              </w:rPr>
            </w:pPr>
            <w:r w:rsidRPr="00EF2750">
              <w:rPr>
                <w:rFonts w:ascii="Garamond" w:hAnsi="Garamond"/>
                <w:bCs/>
                <w:sz w:val="24"/>
              </w:rPr>
              <w:t>Zahrádková</w:t>
            </w:r>
          </w:p>
          <w:p w14:paraId="0DD6C947" w14:textId="77777777" w:rsidR="00344F5A" w:rsidRPr="00EF2750" w:rsidRDefault="00344F5A" w:rsidP="00FA63CE">
            <w:pPr>
              <w:spacing w:after="160" w:line="259" w:lineRule="auto"/>
              <w:rPr>
                <w:rFonts w:ascii="Garamond" w:eastAsia="Calibri" w:hAnsi="Garamond"/>
                <w:bCs/>
                <w:i/>
                <w:sz w:val="24"/>
              </w:rPr>
            </w:pPr>
            <w:r w:rsidRPr="00EF2750">
              <w:rPr>
                <w:rFonts w:ascii="Garamond" w:eastAsia="Calibri" w:hAnsi="Garamond"/>
                <w:bCs/>
                <w:sz w:val="24"/>
              </w:rPr>
              <w:t>Mgr. G. Bakočová</w:t>
            </w:r>
          </w:p>
        </w:tc>
        <w:tc>
          <w:tcPr>
            <w:tcW w:w="2410" w:type="dxa"/>
            <w:tcBorders>
              <w:top w:val="single" w:sz="4" w:space="0" w:color="auto"/>
              <w:left w:val="single" w:sz="4" w:space="0" w:color="auto"/>
              <w:bottom w:val="single" w:sz="4" w:space="0" w:color="auto"/>
              <w:right w:val="single" w:sz="4" w:space="0" w:color="auto"/>
            </w:tcBorders>
            <w:hideMark/>
          </w:tcPr>
          <w:p w14:paraId="03F45BC0" w14:textId="77777777" w:rsidR="00344F5A" w:rsidRPr="00EF2750" w:rsidRDefault="00344F5A" w:rsidP="00FA63CE">
            <w:pPr>
              <w:spacing w:line="259" w:lineRule="auto"/>
              <w:ind w:left="34"/>
              <w:rPr>
                <w:rFonts w:ascii="Garamond" w:eastAsia="Calibri" w:hAnsi="Garamond"/>
                <w:bCs/>
                <w:sz w:val="24"/>
              </w:rPr>
            </w:pPr>
            <w:r w:rsidRPr="00EF2750">
              <w:rPr>
                <w:rFonts w:ascii="Garamond" w:eastAsia="Calibri" w:hAnsi="Garamond"/>
                <w:bCs/>
                <w:sz w:val="24"/>
              </w:rPr>
              <w:t>Mgr. Lenka Hamplová</w:t>
            </w:r>
          </w:p>
          <w:p w14:paraId="507075A5" w14:textId="77777777" w:rsidR="00344F5A" w:rsidRPr="00EF2750" w:rsidRDefault="00344F5A" w:rsidP="00FA63CE">
            <w:pPr>
              <w:spacing w:after="160" w:line="259" w:lineRule="auto"/>
              <w:rPr>
                <w:rFonts w:ascii="Garamond" w:eastAsia="Calibri" w:hAnsi="Garamond"/>
                <w:bCs/>
                <w:sz w:val="24"/>
              </w:rPr>
            </w:pPr>
            <w:r w:rsidRPr="00EF2750">
              <w:rPr>
                <w:rFonts w:ascii="Garamond" w:eastAsia="Calibri" w:hAnsi="Garamond"/>
                <w:bCs/>
                <w:sz w:val="24"/>
              </w:rPr>
              <w:t>Mgr. Tereza Teršová</w:t>
            </w:r>
          </w:p>
          <w:p w14:paraId="055E0AD2" w14:textId="77777777" w:rsidR="00344F5A" w:rsidRPr="00EF2750" w:rsidRDefault="00344F5A" w:rsidP="00FA63CE">
            <w:pPr>
              <w:spacing w:after="160" w:line="259" w:lineRule="auto"/>
              <w:ind w:left="34"/>
              <w:rPr>
                <w:rFonts w:ascii="Garamond" w:eastAsia="Calibri" w:hAnsi="Garamond"/>
                <w:bCs/>
                <w:i/>
                <w:sz w:val="24"/>
              </w:rPr>
            </w:pPr>
            <w:r w:rsidRPr="00EF2750">
              <w:rPr>
                <w:rFonts w:ascii="Garamond" w:eastAsia="Calibri" w:hAnsi="Garamond"/>
                <w:bCs/>
                <w:sz w:val="24"/>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03D1BF88"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řeší agendu 21 EXE, oddíl Exekuce 33 %</w:t>
            </w:r>
          </w:p>
          <w:p w14:paraId="20AD8273"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řeší agendu 21 E 50 % - výkon rozhodnutí srážkami ze mzdy, přikázáním pohledávky, mimo věcí, v nichž bylo nařízeno jednání</w:t>
            </w:r>
          </w:p>
          <w:p w14:paraId="3B72388A"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sepisování návrhů na výkon rozhodnutí výživného pro nezletilé děti</w:t>
            </w:r>
          </w:p>
          <w:p w14:paraId="27EFD9E8"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provádí následné úkony v dříve napadlých věcech 18 EXE</w:t>
            </w:r>
          </w:p>
        </w:tc>
      </w:tr>
      <w:tr w:rsidR="00344F5A" w:rsidRPr="00EF2750" w14:paraId="3511544F" w14:textId="77777777" w:rsidTr="00FA63CE">
        <w:tc>
          <w:tcPr>
            <w:tcW w:w="1134" w:type="dxa"/>
            <w:tcBorders>
              <w:top w:val="single" w:sz="4" w:space="0" w:color="auto"/>
              <w:left w:val="single" w:sz="4" w:space="0" w:color="auto"/>
              <w:bottom w:val="single" w:sz="4" w:space="0" w:color="auto"/>
              <w:right w:val="single" w:sz="4" w:space="0" w:color="auto"/>
            </w:tcBorders>
            <w:hideMark/>
          </w:tcPr>
          <w:p w14:paraId="5D05BB3C" w14:textId="77777777" w:rsidR="00344F5A" w:rsidRPr="00EF2750" w:rsidRDefault="00344F5A" w:rsidP="00FA63CE">
            <w:pPr>
              <w:spacing w:after="160" w:line="259" w:lineRule="auto"/>
              <w:rPr>
                <w:rFonts w:ascii="Garamond" w:eastAsia="Calibri" w:hAnsi="Garamond"/>
                <w:sz w:val="24"/>
              </w:rPr>
            </w:pPr>
            <w:r w:rsidRPr="00EF2750">
              <w:rPr>
                <w:rFonts w:ascii="Garamond" w:eastAsia="Calibri" w:hAnsi="Garamond"/>
                <w:bCs/>
                <w:sz w:val="24"/>
              </w:rPr>
              <w:t>vyšší soudní úřednice</w:t>
            </w:r>
          </w:p>
        </w:tc>
        <w:tc>
          <w:tcPr>
            <w:tcW w:w="2835" w:type="dxa"/>
            <w:tcBorders>
              <w:top w:val="single" w:sz="4" w:space="0" w:color="auto"/>
              <w:left w:val="single" w:sz="4" w:space="0" w:color="auto"/>
              <w:bottom w:val="single" w:sz="4" w:space="0" w:color="auto"/>
              <w:right w:val="single" w:sz="4" w:space="0" w:color="auto"/>
            </w:tcBorders>
          </w:tcPr>
          <w:p w14:paraId="3FECC30A" w14:textId="77777777" w:rsidR="00344F5A" w:rsidRPr="00EF2750" w:rsidRDefault="00344F5A" w:rsidP="00FA63CE">
            <w:pPr>
              <w:spacing w:after="240" w:line="259" w:lineRule="auto"/>
              <w:rPr>
                <w:rFonts w:ascii="Garamond" w:eastAsia="Calibri" w:hAnsi="Garamond"/>
                <w:b/>
                <w:bCs/>
                <w:sz w:val="24"/>
              </w:rPr>
            </w:pPr>
            <w:r w:rsidRPr="00EF2750">
              <w:rPr>
                <w:rFonts w:ascii="Garamond" w:eastAsia="Calibri" w:hAnsi="Garamond"/>
                <w:b/>
                <w:bCs/>
                <w:sz w:val="24"/>
              </w:rPr>
              <w:t>Alena Zahrádková</w:t>
            </w:r>
          </w:p>
          <w:p w14:paraId="79033317" w14:textId="77777777" w:rsidR="00344F5A" w:rsidRPr="00EF2750" w:rsidRDefault="00344F5A" w:rsidP="00FA63CE">
            <w:pPr>
              <w:spacing w:line="259" w:lineRule="auto"/>
              <w:ind w:left="459" w:hanging="459"/>
              <w:rPr>
                <w:rFonts w:ascii="Garamond" w:eastAsia="Calibri" w:hAnsi="Garamond"/>
                <w:sz w:val="24"/>
              </w:rPr>
            </w:pPr>
            <w:r w:rsidRPr="00EF2750">
              <w:rPr>
                <w:rFonts w:ascii="Garamond" w:eastAsia="Calibri" w:hAnsi="Garamond"/>
                <w:bCs/>
                <w:i/>
                <w:sz w:val="24"/>
              </w:rPr>
              <w:t>zástup včetně agendy L</w:t>
            </w:r>
          </w:p>
          <w:p w14:paraId="0ACBFF1B" w14:textId="77777777" w:rsidR="00344F5A" w:rsidRPr="00EF2750" w:rsidRDefault="00344F5A" w:rsidP="00FA63CE">
            <w:pPr>
              <w:spacing w:after="160" w:line="259" w:lineRule="auto"/>
              <w:ind w:left="459" w:hanging="459"/>
              <w:rPr>
                <w:rFonts w:ascii="Garamond" w:eastAsia="Calibri" w:hAnsi="Garamond"/>
                <w:bCs/>
                <w:sz w:val="24"/>
              </w:rPr>
            </w:pPr>
            <w:r w:rsidRPr="00EF2750">
              <w:rPr>
                <w:rFonts w:ascii="Garamond" w:eastAsia="Calibri" w:hAnsi="Garamond"/>
                <w:bCs/>
                <w:sz w:val="24"/>
              </w:rPr>
              <w:t xml:space="preserve">Mgr. G. Bakočová </w:t>
            </w:r>
          </w:p>
          <w:p w14:paraId="4F066B20" w14:textId="77777777" w:rsidR="00344F5A" w:rsidRPr="00EF2750" w:rsidRDefault="00344F5A" w:rsidP="00FA63CE">
            <w:pPr>
              <w:spacing w:after="160" w:line="259" w:lineRule="auto"/>
              <w:ind w:left="34" w:hanging="1201"/>
              <w:rPr>
                <w:rFonts w:ascii="Garamond" w:eastAsia="Calibri" w:hAnsi="Garamond"/>
                <w:sz w:val="24"/>
              </w:rPr>
            </w:pPr>
            <w:r w:rsidRPr="00EF2750">
              <w:rPr>
                <w:rFonts w:ascii="Garamond" w:eastAsia="Calibri" w:hAnsi="Garamond"/>
                <w:bCs/>
                <w:sz w:val="24"/>
              </w:rPr>
              <w:tab/>
              <w:t>J. Hrdina</w:t>
            </w:r>
          </w:p>
        </w:tc>
        <w:tc>
          <w:tcPr>
            <w:tcW w:w="2410" w:type="dxa"/>
            <w:tcBorders>
              <w:top w:val="single" w:sz="4" w:space="0" w:color="auto"/>
              <w:left w:val="single" w:sz="4" w:space="0" w:color="auto"/>
              <w:bottom w:val="single" w:sz="4" w:space="0" w:color="auto"/>
              <w:right w:val="single" w:sz="4" w:space="0" w:color="auto"/>
            </w:tcBorders>
          </w:tcPr>
          <w:p w14:paraId="44488CEE" w14:textId="77777777" w:rsidR="00344F5A" w:rsidRPr="00EF2750" w:rsidRDefault="00344F5A" w:rsidP="00FA63CE">
            <w:pPr>
              <w:spacing w:after="160" w:line="259" w:lineRule="auto"/>
              <w:rPr>
                <w:rFonts w:ascii="Garamond" w:eastAsia="Calibri" w:hAnsi="Garamond"/>
                <w:bCs/>
                <w:sz w:val="24"/>
              </w:rPr>
            </w:pPr>
            <w:r w:rsidRPr="00EF2750">
              <w:rPr>
                <w:rFonts w:ascii="Garamond" w:eastAsia="Calibri" w:hAnsi="Garamond"/>
                <w:bCs/>
                <w:sz w:val="24"/>
              </w:rPr>
              <w:t xml:space="preserve">Mgr. Tereza Teršová  </w:t>
            </w:r>
          </w:p>
          <w:p w14:paraId="2E536C4A" w14:textId="77777777" w:rsidR="00344F5A" w:rsidRPr="00EF2750" w:rsidRDefault="00344F5A" w:rsidP="00FA63CE">
            <w:pPr>
              <w:spacing w:after="160" w:line="259" w:lineRule="auto"/>
              <w:rPr>
                <w:rFonts w:ascii="Garamond" w:eastAsia="Calibri" w:hAnsi="Garamond"/>
                <w:sz w:val="24"/>
              </w:rPr>
            </w:pPr>
            <w:r w:rsidRPr="00EF2750">
              <w:rPr>
                <w:rFonts w:ascii="Garamond" w:eastAsia="Calibri" w:hAnsi="Garamond"/>
                <w:bCs/>
                <w:sz w:val="24"/>
              </w:rPr>
              <w:t>JUDr. Pavla Novotná pro agendu L</w:t>
            </w:r>
          </w:p>
        </w:tc>
        <w:tc>
          <w:tcPr>
            <w:tcW w:w="3827" w:type="dxa"/>
            <w:tcBorders>
              <w:top w:val="single" w:sz="4" w:space="0" w:color="auto"/>
              <w:left w:val="single" w:sz="4" w:space="0" w:color="auto"/>
              <w:bottom w:val="single" w:sz="4" w:space="0" w:color="auto"/>
              <w:right w:val="single" w:sz="4" w:space="0" w:color="auto"/>
            </w:tcBorders>
            <w:hideMark/>
          </w:tcPr>
          <w:p w14:paraId="516E26F4"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řeší agendu 23 EXE, oddíl Exekuce 33 %</w:t>
            </w:r>
          </w:p>
          <w:p w14:paraId="09D930D7"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řeší agendu 23 EXE, oddíl Pomoc před VR - § 259 a § 260, specializace POMOC DĚTI 100</w:t>
            </w:r>
            <w:r w:rsidRPr="00EF2750">
              <w:rPr>
                <w:rFonts w:ascii="Garamond" w:eastAsia="Calibri" w:hAnsi="Garamond"/>
                <w:sz w:val="24"/>
              </w:rPr>
              <w:t> </w:t>
            </w:r>
            <w:r w:rsidRPr="00EF2750">
              <w:rPr>
                <w:rFonts w:ascii="Garamond" w:eastAsia="Calibri" w:hAnsi="Garamond"/>
                <w:bCs/>
                <w:sz w:val="24"/>
              </w:rPr>
              <w:t>% a specializace POMOC DOSP 100 %</w:t>
            </w:r>
          </w:p>
          <w:p w14:paraId="6C33658B"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xml:space="preserve">- řeší agendu 23 E, specializace PMV (prodej movitých věcí) 100 % včetně rozhodování o návrzích na povolení odkladu výkonu rozhodnutí prodeje movitých věcí a návrzích na </w:t>
            </w:r>
            <w:r w:rsidRPr="00EF2750">
              <w:rPr>
                <w:rFonts w:ascii="Garamond" w:eastAsia="Calibri" w:hAnsi="Garamond"/>
                <w:bCs/>
                <w:sz w:val="24"/>
              </w:rPr>
              <w:lastRenderedPageBreak/>
              <w:t>zastavení výkonu rozhodnutí s výjimkou věcí, v nichž bylo nařízeno jednání</w:t>
            </w:r>
          </w:p>
          <w:p w14:paraId="0ACB839B"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řeší agendu Nc, oddíl Všeobecný 100 % pro nejasná podání v exekučním řízení</w:t>
            </w:r>
          </w:p>
          <w:p w14:paraId="3C847965"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provádí úkony z pověření nadřízeného soudce v agendě L</w:t>
            </w:r>
          </w:p>
          <w:p w14:paraId="4131F859" w14:textId="77777777" w:rsidR="00344F5A" w:rsidRPr="00EF2750" w:rsidRDefault="00344F5A" w:rsidP="00FA63CE">
            <w:pPr>
              <w:spacing w:after="160" w:line="259" w:lineRule="auto"/>
              <w:ind w:left="176" w:hanging="142"/>
              <w:rPr>
                <w:rFonts w:ascii="Garamond" w:eastAsia="Calibri" w:hAnsi="Garamond"/>
                <w:bCs/>
                <w:sz w:val="24"/>
              </w:rPr>
            </w:pPr>
            <w:r w:rsidRPr="00EF2750">
              <w:rPr>
                <w:rFonts w:ascii="Garamond" w:eastAsia="Calibri" w:hAnsi="Garamond"/>
                <w:bCs/>
                <w:sz w:val="24"/>
              </w:rPr>
              <w:t>- provádí následné úkony v dříve napadlých věcech 31 EXE</w:t>
            </w:r>
          </w:p>
        </w:tc>
      </w:tr>
      <w:tr w:rsidR="00344F5A" w:rsidRPr="00EF2750" w14:paraId="2840D67A" w14:textId="77777777" w:rsidTr="00FA63CE">
        <w:tc>
          <w:tcPr>
            <w:tcW w:w="1134" w:type="dxa"/>
            <w:tcBorders>
              <w:top w:val="single" w:sz="4" w:space="0" w:color="auto"/>
              <w:left w:val="single" w:sz="4" w:space="0" w:color="auto"/>
              <w:bottom w:val="single" w:sz="4" w:space="0" w:color="auto"/>
              <w:right w:val="single" w:sz="4" w:space="0" w:color="auto"/>
            </w:tcBorders>
            <w:hideMark/>
          </w:tcPr>
          <w:p w14:paraId="74DC3CB4" w14:textId="77777777" w:rsidR="00344F5A" w:rsidRPr="00EF2750" w:rsidRDefault="00344F5A" w:rsidP="00FA63CE">
            <w:pPr>
              <w:spacing w:after="160" w:line="259" w:lineRule="auto"/>
              <w:rPr>
                <w:rFonts w:ascii="Garamond" w:hAnsi="Garamond"/>
                <w:bCs/>
                <w:sz w:val="24"/>
              </w:rPr>
            </w:pPr>
            <w:r w:rsidRPr="00EF2750">
              <w:rPr>
                <w:rFonts w:ascii="Garamond" w:hAnsi="Garamond"/>
                <w:bCs/>
                <w:sz w:val="24"/>
              </w:rPr>
              <w:lastRenderedPageBreak/>
              <w:t>soudní tajemník</w:t>
            </w:r>
          </w:p>
        </w:tc>
        <w:tc>
          <w:tcPr>
            <w:tcW w:w="2835" w:type="dxa"/>
            <w:tcBorders>
              <w:top w:val="single" w:sz="4" w:space="0" w:color="auto"/>
              <w:left w:val="single" w:sz="4" w:space="0" w:color="auto"/>
              <w:bottom w:val="single" w:sz="4" w:space="0" w:color="auto"/>
              <w:right w:val="single" w:sz="4" w:space="0" w:color="auto"/>
            </w:tcBorders>
            <w:hideMark/>
          </w:tcPr>
          <w:p w14:paraId="4011B5B5" w14:textId="77777777" w:rsidR="00344F5A" w:rsidRPr="00EF2750" w:rsidRDefault="00344F5A" w:rsidP="00FA63CE">
            <w:pPr>
              <w:spacing w:after="240" w:line="259" w:lineRule="auto"/>
              <w:rPr>
                <w:rFonts w:ascii="Garamond" w:hAnsi="Garamond"/>
                <w:b/>
                <w:bCs/>
                <w:sz w:val="24"/>
              </w:rPr>
            </w:pPr>
            <w:r w:rsidRPr="00EF2750">
              <w:rPr>
                <w:rFonts w:ascii="Garamond" w:hAnsi="Garamond"/>
                <w:b/>
                <w:bCs/>
                <w:sz w:val="24"/>
              </w:rPr>
              <w:t>Stanislav Feik</w:t>
            </w:r>
          </w:p>
        </w:tc>
        <w:tc>
          <w:tcPr>
            <w:tcW w:w="2410" w:type="dxa"/>
            <w:tcBorders>
              <w:top w:val="single" w:sz="4" w:space="0" w:color="auto"/>
              <w:left w:val="single" w:sz="4" w:space="0" w:color="auto"/>
              <w:bottom w:val="single" w:sz="4" w:space="0" w:color="auto"/>
              <w:right w:val="single" w:sz="4" w:space="0" w:color="auto"/>
            </w:tcBorders>
          </w:tcPr>
          <w:p w14:paraId="0274C563" w14:textId="77777777" w:rsidR="00344F5A" w:rsidRPr="00EF2750" w:rsidRDefault="00344F5A" w:rsidP="00FA63CE">
            <w:pPr>
              <w:spacing w:after="160" w:line="259" w:lineRule="auto"/>
              <w:rPr>
                <w:rFonts w:ascii="Garamond" w:hAnsi="Garamond"/>
                <w:bCs/>
                <w:sz w:val="24"/>
              </w:rPr>
            </w:pPr>
          </w:p>
        </w:tc>
        <w:tc>
          <w:tcPr>
            <w:tcW w:w="3827" w:type="dxa"/>
            <w:tcBorders>
              <w:top w:val="single" w:sz="4" w:space="0" w:color="auto"/>
              <w:left w:val="single" w:sz="4" w:space="0" w:color="auto"/>
              <w:bottom w:val="single" w:sz="4" w:space="0" w:color="auto"/>
              <w:right w:val="single" w:sz="4" w:space="0" w:color="auto"/>
            </w:tcBorders>
            <w:hideMark/>
          </w:tcPr>
          <w:p w14:paraId="54C51844" w14:textId="77777777" w:rsidR="00344F5A" w:rsidRPr="00EF2750" w:rsidRDefault="00344F5A" w:rsidP="00FA63CE">
            <w:pPr>
              <w:spacing w:after="160" w:line="259" w:lineRule="auto"/>
              <w:ind w:left="176" w:hanging="142"/>
              <w:rPr>
                <w:rFonts w:ascii="Garamond" w:hAnsi="Garamond"/>
                <w:bCs/>
                <w:sz w:val="24"/>
              </w:rPr>
            </w:pPr>
            <w:r w:rsidRPr="00EF2750">
              <w:rPr>
                <w:rFonts w:ascii="Garamond" w:hAnsi="Garamond"/>
                <w:bCs/>
                <w:sz w:val="24"/>
              </w:rPr>
              <w:t xml:space="preserve">- vyřizuje agendu 0 Cd v exekučních věcech s výjimkou doručování platebních rozkazů </w:t>
            </w:r>
          </w:p>
        </w:tc>
      </w:tr>
    </w:tbl>
    <w:p w14:paraId="5A70D4C5" w14:textId="77777777" w:rsidR="00344F5A" w:rsidRPr="00EF2750" w:rsidRDefault="00344F5A" w:rsidP="00344F5A">
      <w:pPr>
        <w:ind w:left="360"/>
        <w:rPr>
          <w:bCs/>
        </w:rPr>
      </w:pPr>
    </w:p>
    <w:p w14:paraId="359F6A3A" w14:textId="77777777" w:rsidR="00344F5A" w:rsidRPr="00EF2750" w:rsidRDefault="00344F5A" w:rsidP="00344F5A">
      <w:pPr>
        <w:jc w:val="both"/>
        <w:rPr>
          <w:i/>
          <w:iCs/>
        </w:rPr>
      </w:pPr>
      <w:r w:rsidRPr="00EF2750">
        <w:rPr>
          <w:i/>
          <w:iCs/>
        </w:rPr>
        <w:t xml:space="preserve"> </w:t>
      </w:r>
      <w:r w:rsidRPr="00EF2750">
        <w:rPr>
          <w:bCs/>
          <w:i/>
          <w:iCs/>
        </w:rPr>
        <w:t xml:space="preserve">Důvodem je ukončení stáže pověřené místopředsedkyně pro opatrovnickou a exekuční agendu Mgr. Terezy Teršové </w:t>
      </w:r>
      <w:r w:rsidRPr="00EF2750">
        <w:rPr>
          <w:i/>
          <w:iCs/>
        </w:rPr>
        <w:t>a nástup Mgr. Miloslavy Mervartové na dlouhodobou pracovní neschopnost (od 21. 2. 2025 na dobu cca 6 měsíců).</w:t>
      </w:r>
    </w:p>
    <w:p w14:paraId="3FBAF2AF" w14:textId="77777777" w:rsidR="00344F5A" w:rsidRPr="00EF2750" w:rsidRDefault="00344F5A" w:rsidP="00344F5A">
      <w:pPr>
        <w:rPr>
          <w:i/>
          <w:iCs/>
        </w:rPr>
      </w:pPr>
    </w:p>
    <w:p w14:paraId="01FD0596" w14:textId="77777777" w:rsidR="00344F5A" w:rsidRPr="00EF2750" w:rsidRDefault="00344F5A" w:rsidP="00344F5A">
      <w:pPr>
        <w:ind w:left="360"/>
        <w:rPr>
          <w:bCs/>
        </w:rPr>
      </w:pPr>
    </w:p>
    <w:p w14:paraId="62CBEF15" w14:textId="77777777" w:rsidR="00344F5A" w:rsidRPr="00EF2750" w:rsidRDefault="00344F5A" w:rsidP="00344F5A">
      <w:pPr>
        <w:pStyle w:val="Odstavecseseznamem"/>
        <w:numPr>
          <w:ilvl w:val="0"/>
          <w:numId w:val="3"/>
        </w:numPr>
        <w:rPr>
          <w:bCs/>
        </w:rPr>
      </w:pPr>
      <w:r w:rsidRPr="00EF2750">
        <w:rPr>
          <w:b/>
        </w:rPr>
        <w:t>Soudní vykonavatelé</w:t>
      </w:r>
      <w:r w:rsidRPr="00EF2750">
        <w:rPr>
          <w:bCs/>
        </w:rPr>
        <w:t xml:space="preserve"> (strana 18)</w:t>
      </w:r>
    </w:p>
    <w:p w14:paraId="449FDD2F" w14:textId="77777777" w:rsidR="00344F5A" w:rsidRPr="00EF2750" w:rsidRDefault="00344F5A" w:rsidP="00344F5A">
      <w:pPr>
        <w:pStyle w:val="Odstavecseseznamem"/>
        <w:numPr>
          <w:ilvl w:val="0"/>
          <w:numId w:val="2"/>
        </w:numPr>
        <w:rPr>
          <w:bCs/>
        </w:rPr>
      </w:pPr>
      <w:r w:rsidRPr="00EF2750">
        <w:rPr>
          <w:bCs/>
        </w:rPr>
        <w:t>Mgr. Miroslava Purkertová se vypouští jako nadřízený řešitel a zařazuje se Mgr. Tereza Teršová</w:t>
      </w:r>
    </w:p>
    <w:p w14:paraId="43F53BC6" w14:textId="77777777" w:rsidR="00344F5A" w:rsidRPr="00EF2750" w:rsidRDefault="00344F5A" w:rsidP="00344F5A">
      <w:pPr>
        <w:ind w:left="360"/>
        <w:rPr>
          <w:bCs/>
        </w:rPr>
      </w:pPr>
    </w:p>
    <w:p w14:paraId="320303C1" w14:textId="77777777" w:rsidR="00344F5A" w:rsidRPr="00EF2750" w:rsidRDefault="00344F5A" w:rsidP="00344F5A">
      <w:pPr>
        <w:ind w:left="360"/>
        <w:rPr>
          <w:bCs/>
        </w:rPr>
      </w:pPr>
      <w:r w:rsidRPr="00EF2750">
        <w:rPr>
          <w:bCs/>
        </w:rPr>
        <w:t>Tabulka bude nadále v tomto znění:</w:t>
      </w:r>
    </w:p>
    <w:p w14:paraId="38B3E160" w14:textId="77777777" w:rsidR="00344F5A" w:rsidRPr="00EF2750" w:rsidRDefault="00344F5A" w:rsidP="00344F5A">
      <w:pPr>
        <w:spacing w:before="120" w:after="120"/>
        <w:ind w:firstLine="170"/>
        <w:jc w:val="center"/>
        <w:rPr>
          <w:b/>
        </w:rPr>
      </w:pPr>
      <w:r w:rsidRPr="00EF2750">
        <w:rPr>
          <w:b/>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344F5A" w:rsidRPr="00EF2750" w14:paraId="4601A854" w14:textId="77777777" w:rsidTr="00FA63CE">
        <w:tc>
          <w:tcPr>
            <w:tcW w:w="7797" w:type="dxa"/>
            <w:tcBorders>
              <w:top w:val="single" w:sz="4" w:space="0" w:color="auto"/>
              <w:left w:val="single" w:sz="4" w:space="0" w:color="auto"/>
              <w:bottom w:val="single" w:sz="4" w:space="0" w:color="auto"/>
              <w:right w:val="single" w:sz="4" w:space="0" w:color="auto"/>
            </w:tcBorders>
            <w:hideMark/>
          </w:tcPr>
          <w:p w14:paraId="67D9E6AE" w14:textId="77777777" w:rsidR="00344F5A" w:rsidRPr="00EF2750" w:rsidRDefault="00344F5A" w:rsidP="00FA63CE">
            <w:pPr>
              <w:autoSpaceDE w:val="0"/>
              <w:autoSpaceDN w:val="0"/>
              <w:jc w:val="center"/>
              <w:rPr>
                <w:bCs/>
                <w:kern w:val="2"/>
              </w:rPr>
            </w:pPr>
            <w:r w:rsidRPr="00EF2750">
              <w:rPr>
                <w:bCs/>
                <w:kern w:val="2"/>
              </w:rPr>
              <w:t>Vykonavatel/ka</w:t>
            </w:r>
          </w:p>
        </w:tc>
        <w:tc>
          <w:tcPr>
            <w:tcW w:w="2409" w:type="dxa"/>
            <w:tcBorders>
              <w:top w:val="single" w:sz="4" w:space="0" w:color="auto"/>
              <w:left w:val="single" w:sz="4" w:space="0" w:color="auto"/>
              <w:bottom w:val="single" w:sz="4" w:space="0" w:color="auto"/>
              <w:right w:val="single" w:sz="4" w:space="0" w:color="auto"/>
            </w:tcBorders>
            <w:hideMark/>
          </w:tcPr>
          <w:p w14:paraId="2D739401" w14:textId="77777777" w:rsidR="00344F5A" w:rsidRPr="00EF2750" w:rsidRDefault="00344F5A" w:rsidP="00FA63CE">
            <w:pPr>
              <w:autoSpaceDE w:val="0"/>
              <w:autoSpaceDN w:val="0"/>
              <w:jc w:val="center"/>
              <w:rPr>
                <w:bCs/>
                <w:kern w:val="2"/>
              </w:rPr>
            </w:pPr>
            <w:r w:rsidRPr="00EF2750">
              <w:rPr>
                <w:bCs/>
                <w:kern w:val="2"/>
              </w:rPr>
              <w:t>nadřízený soudce</w:t>
            </w:r>
          </w:p>
        </w:tc>
      </w:tr>
      <w:tr w:rsidR="00344F5A" w:rsidRPr="00EF2750" w14:paraId="7DF49886" w14:textId="77777777" w:rsidTr="00FA63CE">
        <w:trPr>
          <w:trHeight w:val="1080"/>
        </w:trPr>
        <w:tc>
          <w:tcPr>
            <w:tcW w:w="7797" w:type="dxa"/>
            <w:tcBorders>
              <w:top w:val="single" w:sz="4" w:space="0" w:color="auto"/>
              <w:left w:val="single" w:sz="4" w:space="0" w:color="auto"/>
              <w:bottom w:val="single" w:sz="4" w:space="0" w:color="auto"/>
              <w:right w:val="single" w:sz="4" w:space="0" w:color="auto"/>
            </w:tcBorders>
            <w:hideMark/>
          </w:tcPr>
          <w:p w14:paraId="48A380AC" w14:textId="77777777" w:rsidR="00344F5A" w:rsidRPr="00EF2750" w:rsidRDefault="00344F5A" w:rsidP="00FA63CE">
            <w:pPr>
              <w:numPr>
                <w:ilvl w:val="0"/>
                <w:numId w:val="5"/>
              </w:numPr>
              <w:autoSpaceDE w:val="0"/>
              <w:autoSpaceDN w:val="0"/>
              <w:ind w:left="175" w:hanging="175"/>
              <w:jc w:val="both"/>
              <w:rPr>
                <w:bCs/>
                <w:kern w:val="2"/>
              </w:rPr>
            </w:pPr>
            <w:r w:rsidRPr="00EF2750">
              <w:rPr>
                <w:bCs/>
                <w:kern w:val="2"/>
              </w:rPr>
              <w:t xml:space="preserve">pro výkon rozhodnutí v exekučních věcech </w:t>
            </w:r>
          </w:p>
          <w:p w14:paraId="438C1E60" w14:textId="77777777" w:rsidR="00344F5A" w:rsidRPr="00EF2750" w:rsidRDefault="00344F5A" w:rsidP="00FA63CE">
            <w:pPr>
              <w:autoSpaceDE w:val="0"/>
              <w:autoSpaceDN w:val="0"/>
              <w:jc w:val="both"/>
              <w:rPr>
                <w:bCs/>
                <w:kern w:val="2"/>
              </w:rPr>
            </w:pPr>
            <w:r w:rsidRPr="00EF2750">
              <w:rPr>
                <w:bCs/>
                <w:kern w:val="2"/>
              </w:rPr>
              <w:t>Stanislav Feik</w:t>
            </w:r>
          </w:p>
          <w:p w14:paraId="7176252F" w14:textId="77777777" w:rsidR="00344F5A" w:rsidRPr="00EF2750" w:rsidRDefault="00344F5A" w:rsidP="00FA63CE">
            <w:pPr>
              <w:autoSpaceDE w:val="0"/>
              <w:autoSpaceDN w:val="0"/>
              <w:spacing w:after="120"/>
              <w:jc w:val="both"/>
              <w:rPr>
                <w:bCs/>
                <w:kern w:val="2"/>
              </w:rPr>
            </w:pPr>
            <w:r w:rsidRPr="00EF2750">
              <w:rPr>
                <w:bCs/>
                <w:i/>
                <w:kern w:val="2"/>
              </w:rPr>
              <w:t>zástup</w:t>
            </w:r>
            <w:r w:rsidRPr="00EF2750">
              <w:rPr>
                <w:bCs/>
                <w:kern w:val="2"/>
              </w:rPr>
              <w:t>: Petr Braun, Iveta Gregorová</w:t>
            </w:r>
          </w:p>
          <w:p w14:paraId="5C7D73E2" w14:textId="77777777" w:rsidR="00344F5A" w:rsidRPr="00EF2750" w:rsidRDefault="00344F5A" w:rsidP="00FA63CE">
            <w:pPr>
              <w:numPr>
                <w:ilvl w:val="0"/>
                <w:numId w:val="5"/>
              </w:numPr>
              <w:autoSpaceDE w:val="0"/>
              <w:autoSpaceDN w:val="0"/>
              <w:ind w:left="175" w:hanging="175"/>
              <w:jc w:val="both"/>
              <w:rPr>
                <w:bCs/>
                <w:kern w:val="2"/>
              </w:rPr>
            </w:pPr>
            <w:r w:rsidRPr="00EF2750">
              <w:rPr>
                <w:bCs/>
                <w:kern w:val="2"/>
              </w:rPr>
              <w:t>pro výkon rozhodnutí ve věcech péče o nezletilé a ve věcech domácího násilí</w:t>
            </w:r>
          </w:p>
          <w:p w14:paraId="53D39006" w14:textId="77777777" w:rsidR="00344F5A" w:rsidRPr="00EF2750" w:rsidRDefault="00344F5A" w:rsidP="00FA63CE">
            <w:pPr>
              <w:autoSpaceDE w:val="0"/>
              <w:autoSpaceDN w:val="0"/>
              <w:jc w:val="both"/>
              <w:rPr>
                <w:bCs/>
                <w:kern w:val="2"/>
              </w:rPr>
            </w:pPr>
            <w:r w:rsidRPr="00EF2750">
              <w:rPr>
                <w:bCs/>
                <w:kern w:val="2"/>
              </w:rPr>
              <w:t>Stanislav Feik</w:t>
            </w:r>
          </w:p>
          <w:p w14:paraId="764917BC" w14:textId="77777777" w:rsidR="00344F5A" w:rsidRPr="00EF2750" w:rsidRDefault="00344F5A" w:rsidP="00FA63CE">
            <w:pPr>
              <w:autoSpaceDE w:val="0"/>
              <w:autoSpaceDN w:val="0"/>
              <w:jc w:val="both"/>
              <w:rPr>
                <w:bCs/>
                <w:kern w:val="2"/>
              </w:rPr>
            </w:pPr>
            <w:r w:rsidRPr="00EF2750">
              <w:rPr>
                <w:bCs/>
                <w:kern w:val="2"/>
              </w:rPr>
              <w:t>Petr Braun</w:t>
            </w:r>
          </w:p>
          <w:p w14:paraId="6D20742A" w14:textId="77777777" w:rsidR="00344F5A" w:rsidRPr="00EF2750" w:rsidRDefault="00344F5A" w:rsidP="00FA63CE">
            <w:pPr>
              <w:autoSpaceDE w:val="0"/>
              <w:autoSpaceDN w:val="0"/>
              <w:jc w:val="both"/>
              <w:rPr>
                <w:bCs/>
                <w:kern w:val="2"/>
              </w:rPr>
            </w:pPr>
            <w:r w:rsidRPr="00EF2750">
              <w:rPr>
                <w:bCs/>
                <w:i/>
                <w:kern w:val="2"/>
              </w:rPr>
              <w:t>zástup</w:t>
            </w:r>
            <w:r w:rsidRPr="00EF2750">
              <w:rPr>
                <w:bCs/>
                <w:kern w:val="2"/>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11156C9E" w14:textId="77777777" w:rsidR="00344F5A" w:rsidRPr="00EF2750" w:rsidRDefault="00344F5A" w:rsidP="00FA63CE">
            <w:pPr>
              <w:autoSpaceDE w:val="0"/>
              <w:autoSpaceDN w:val="0"/>
              <w:jc w:val="both"/>
              <w:rPr>
                <w:kern w:val="2"/>
              </w:rPr>
            </w:pPr>
            <w:r w:rsidRPr="00EF2750">
              <w:rPr>
                <w:kern w:val="2"/>
              </w:rPr>
              <w:t>Mgr. Tereza Teršová</w:t>
            </w:r>
          </w:p>
        </w:tc>
      </w:tr>
    </w:tbl>
    <w:p w14:paraId="2B8C568D" w14:textId="77777777" w:rsidR="00344F5A" w:rsidRPr="00EF2750" w:rsidRDefault="00344F5A" w:rsidP="00344F5A"/>
    <w:p w14:paraId="41E11B17" w14:textId="77777777" w:rsidR="00344F5A" w:rsidRPr="00EF2750" w:rsidRDefault="00344F5A" w:rsidP="00344F5A">
      <w:pPr>
        <w:jc w:val="both"/>
        <w:rPr>
          <w:i/>
          <w:iCs/>
        </w:rPr>
      </w:pPr>
      <w:r w:rsidRPr="00EF2750">
        <w:rPr>
          <w:bCs/>
          <w:i/>
          <w:iCs/>
        </w:rPr>
        <w:t xml:space="preserve"> Důvodem je ukončení stáže pověřené místopředsedkyně pro opatrovnickou a exekuční agendu Mgr. Terezy Teršové</w:t>
      </w:r>
      <w:r w:rsidRPr="00EF2750">
        <w:rPr>
          <w:i/>
          <w:iCs/>
        </w:rPr>
        <w:t>.</w:t>
      </w:r>
    </w:p>
    <w:p w14:paraId="73D92036" w14:textId="77777777" w:rsidR="00344F5A" w:rsidRPr="00EF2750" w:rsidRDefault="00344F5A" w:rsidP="00344F5A">
      <w:pPr>
        <w:jc w:val="both"/>
      </w:pPr>
    </w:p>
    <w:p w14:paraId="6BB5B62B" w14:textId="77777777" w:rsidR="00344F5A" w:rsidRPr="00EF2750" w:rsidRDefault="00344F5A" w:rsidP="00344F5A"/>
    <w:p w14:paraId="351A87E2" w14:textId="77777777" w:rsidR="00344F5A" w:rsidRPr="00EF2750" w:rsidRDefault="00344F5A" w:rsidP="00344F5A"/>
    <w:p w14:paraId="55DBB11B" w14:textId="77777777" w:rsidR="00344F5A" w:rsidRPr="00EF2750" w:rsidRDefault="00344F5A" w:rsidP="00344F5A">
      <w:pPr>
        <w:rPr>
          <w:i/>
        </w:rPr>
      </w:pPr>
      <w:r w:rsidRPr="00EF2750">
        <w:t>Mgr. Miroslava Purkertová</w:t>
      </w:r>
    </w:p>
    <w:p w14:paraId="68264800" w14:textId="77777777" w:rsidR="00344F5A" w:rsidRPr="00EF2750" w:rsidRDefault="00344F5A" w:rsidP="00344F5A">
      <w:pPr>
        <w:rPr>
          <w:i/>
        </w:rPr>
      </w:pPr>
      <w:r w:rsidRPr="00EF2750">
        <w:t>předsedkyně soudu</w:t>
      </w:r>
    </w:p>
    <w:p w14:paraId="1FA5171F" w14:textId="77777777" w:rsidR="00344F5A" w:rsidRPr="00EF2750" w:rsidRDefault="00344F5A" w:rsidP="00344F5A"/>
    <w:p w14:paraId="571070F5" w14:textId="77777777" w:rsidR="00F25AED" w:rsidRPr="00EF2750" w:rsidRDefault="00F25AED" w:rsidP="00344F5A"/>
    <w:sectPr w:rsidR="00F25AED" w:rsidRPr="00EF2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27A0"/>
    <w:multiLevelType w:val="hybridMultilevel"/>
    <w:tmpl w:val="C6E859CE"/>
    <w:lvl w:ilvl="0" w:tplc="88F4727E">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034025"/>
    <w:multiLevelType w:val="hybridMultilevel"/>
    <w:tmpl w:val="D33C4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1913433">
    <w:abstractNumId w:val="1"/>
  </w:num>
  <w:num w:numId="2" w16cid:durableId="1218201352">
    <w:abstractNumId w:val="0"/>
  </w:num>
  <w:num w:numId="3" w16cid:durableId="1134450833">
    <w:abstractNumId w:val="3"/>
  </w:num>
  <w:num w:numId="4" w16cid:durableId="1839030641">
    <w:abstractNumId w:val="2"/>
  </w:num>
  <w:num w:numId="5" w16cid:durableId="1885945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změna č. 3 nová.docx 2025/02/24 10:54:46"/>
    <w:docVar w:name="DOKUMENT_ADRESAR_FS" w:val="C:\TMP\DB"/>
    <w:docVar w:name="DOKUMENT_AUTOMATICKE_UKLADANI" w:val="ANO"/>
    <w:docVar w:name="DOKUMENT_PERIODA_UKLADANI" w:val="5"/>
    <w:docVar w:name="DOKUMENT_ULOZIT_JAKO_DOCX" w:val="ANO"/>
  </w:docVars>
  <w:rsids>
    <w:rsidRoot w:val="004347B4"/>
    <w:rsid w:val="00006365"/>
    <w:rsid w:val="00195482"/>
    <w:rsid w:val="001F0F09"/>
    <w:rsid w:val="00236237"/>
    <w:rsid w:val="00344F5A"/>
    <w:rsid w:val="004347B4"/>
    <w:rsid w:val="004A212E"/>
    <w:rsid w:val="005B19A9"/>
    <w:rsid w:val="005C413C"/>
    <w:rsid w:val="006A50D8"/>
    <w:rsid w:val="00782482"/>
    <w:rsid w:val="007C57C9"/>
    <w:rsid w:val="00837301"/>
    <w:rsid w:val="008D216B"/>
    <w:rsid w:val="00956CE1"/>
    <w:rsid w:val="00994EE8"/>
    <w:rsid w:val="00B168CC"/>
    <w:rsid w:val="00C440C9"/>
    <w:rsid w:val="00C67C91"/>
    <w:rsid w:val="00CE7283"/>
    <w:rsid w:val="00DD4A47"/>
    <w:rsid w:val="00DD6EFD"/>
    <w:rsid w:val="00E91ADF"/>
    <w:rsid w:val="00EF2750"/>
    <w:rsid w:val="00F25AED"/>
    <w:rsid w:val="00F34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78DE"/>
  <w15:chartTrackingRefBased/>
  <w15:docId w15:val="{8C31DD4E-D691-4FB6-B046-E0EBD08C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kern w:val="2"/>
        <w:sz w:val="24"/>
        <w:szCs w:val="22"/>
        <w:lang w:val="cs-CZ"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7B4"/>
    <w:pPr>
      <w:spacing w:after="0"/>
    </w:pPr>
    <w:rPr>
      <w:rFonts w:eastAsia="Times New Roman" w:cs="Times New Roman"/>
      <w:kern w:val="0"/>
      <w:szCs w:val="24"/>
      <w:lang w:eastAsia="cs-CZ"/>
      <w14:ligatures w14:val="none"/>
    </w:rPr>
  </w:style>
  <w:style w:type="paragraph" w:styleId="Nadpis1">
    <w:name w:val="heading 1"/>
    <w:basedOn w:val="Normln"/>
    <w:next w:val="Normln"/>
    <w:link w:val="Nadpis1Char"/>
    <w:uiPriority w:val="9"/>
    <w:qFormat/>
    <w:rsid w:val="00434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34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347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347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4347B4"/>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4347B4"/>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4347B4"/>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4347B4"/>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4347B4"/>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47B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347B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347B4"/>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347B4"/>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4347B4"/>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4347B4"/>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4347B4"/>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4347B4"/>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4347B4"/>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4347B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347B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347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347B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4347B4"/>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347B4"/>
    <w:rPr>
      <w:i/>
      <w:iCs/>
      <w:color w:val="404040" w:themeColor="text1" w:themeTint="BF"/>
    </w:rPr>
  </w:style>
  <w:style w:type="paragraph" w:styleId="Odstavecseseznamem">
    <w:name w:val="List Paragraph"/>
    <w:basedOn w:val="Normln"/>
    <w:uiPriority w:val="34"/>
    <w:qFormat/>
    <w:rsid w:val="004347B4"/>
    <w:pPr>
      <w:ind w:left="720"/>
      <w:contextualSpacing/>
    </w:pPr>
  </w:style>
  <w:style w:type="character" w:styleId="Zdraznnintenzivn">
    <w:name w:val="Intense Emphasis"/>
    <w:basedOn w:val="Standardnpsmoodstavce"/>
    <w:uiPriority w:val="21"/>
    <w:qFormat/>
    <w:rsid w:val="004347B4"/>
    <w:rPr>
      <w:i/>
      <w:iCs/>
      <w:color w:val="0F4761" w:themeColor="accent1" w:themeShade="BF"/>
    </w:rPr>
  </w:style>
  <w:style w:type="paragraph" w:styleId="Vrazncitt">
    <w:name w:val="Intense Quote"/>
    <w:basedOn w:val="Normln"/>
    <w:next w:val="Normln"/>
    <w:link w:val="VrazncittChar"/>
    <w:uiPriority w:val="30"/>
    <w:qFormat/>
    <w:rsid w:val="00434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347B4"/>
    <w:rPr>
      <w:i/>
      <w:iCs/>
      <w:color w:val="0F4761" w:themeColor="accent1" w:themeShade="BF"/>
    </w:rPr>
  </w:style>
  <w:style w:type="character" w:styleId="Odkazintenzivn">
    <w:name w:val="Intense Reference"/>
    <w:basedOn w:val="Standardnpsmoodstavce"/>
    <w:uiPriority w:val="32"/>
    <w:qFormat/>
    <w:rsid w:val="004347B4"/>
    <w:rPr>
      <w:b/>
      <w:bCs/>
      <w:smallCaps/>
      <w:color w:val="0F4761" w:themeColor="accent1" w:themeShade="BF"/>
      <w:spacing w:val="5"/>
    </w:rPr>
  </w:style>
  <w:style w:type="table" w:customStyle="1" w:styleId="Mkatabulky21">
    <w:name w:val="Mřížka tabulky21"/>
    <w:basedOn w:val="Normlntabulka"/>
    <w:next w:val="Mkatabulky"/>
    <w:uiPriority w:val="59"/>
    <w:rsid w:val="004347B4"/>
    <w:pPr>
      <w:spacing w:after="0"/>
      <w:jc w:val="both"/>
    </w:pPr>
    <w:rPr>
      <w:rFonts w:ascii="Arial" w:eastAsia="Times New Roman" w:hAnsi="Arial" w:cs="Arial"/>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4347B4"/>
    <w:pPr>
      <w:spacing w:after="0"/>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4347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0</TotalTime>
  <Pages>1</Pages>
  <Words>2814</Words>
  <Characters>16603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OS v Trutnově</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Purkertová Miroslava Mgr.</dc:creator>
  <cp:keywords/>
  <dc:description/>
  <cp:lastModifiedBy>Štočková Jitka</cp:lastModifiedBy>
  <cp:revision>4</cp:revision>
  <cp:lastPrinted>2025-02-25T06:12:00Z</cp:lastPrinted>
  <dcterms:created xsi:type="dcterms:W3CDTF">2025-02-25T06:56:00Z</dcterms:created>
  <dcterms:modified xsi:type="dcterms:W3CDTF">2025-02-25T07:03:00Z</dcterms:modified>
</cp:coreProperties>
</file>