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84D8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3313A64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729A0C0E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1ACD6D59" w14:textId="77777777" w:rsidR="007A2BE1" w:rsidRDefault="007A2BE1" w:rsidP="007A2BE1"/>
    <w:p w14:paraId="55E8B756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BCE4D6F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</w:t>
      </w:r>
      <w:r w:rsidR="00061ECC">
        <w:rPr>
          <w:rFonts w:ascii="Garamond" w:hAnsi="Garamond"/>
          <w:szCs w:val="24"/>
          <w:u w:val="none"/>
        </w:rPr>
        <w:t>675</w:t>
      </w:r>
      <w:r w:rsidR="002D7C9F">
        <w:rPr>
          <w:rFonts w:ascii="Garamond" w:hAnsi="Garamond"/>
          <w:szCs w:val="24"/>
          <w:u w:val="none"/>
        </w:rPr>
        <w:t>/202</w:t>
      </w:r>
      <w:r w:rsidR="00A46C82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="003B73D7">
        <w:rPr>
          <w:rFonts w:ascii="Garamond" w:hAnsi="Garamond"/>
          <w:b/>
          <w:szCs w:val="24"/>
          <w:u w:val="none"/>
        </w:rPr>
        <w:t xml:space="preserve">               </w:t>
      </w:r>
      <w:r w:rsidRPr="0039047F">
        <w:rPr>
          <w:rFonts w:ascii="Garamond" w:hAnsi="Garamond"/>
          <w:szCs w:val="24"/>
          <w:u w:val="none"/>
        </w:rPr>
        <w:t>Frýdek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>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061ECC">
        <w:rPr>
          <w:rFonts w:ascii="Garamond" w:hAnsi="Garamond"/>
          <w:szCs w:val="24"/>
          <w:u w:val="none"/>
        </w:rPr>
        <w:t>12.6.</w:t>
      </w:r>
      <w:r w:rsidR="00A46C82">
        <w:rPr>
          <w:rFonts w:ascii="Garamond" w:hAnsi="Garamond"/>
          <w:szCs w:val="24"/>
          <w:u w:val="none"/>
        </w:rPr>
        <w:t>2025</w:t>
      </w:r>
    </w:p>
    <w:p w14:paraId="147D8A72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F34F934" w14:textId="77777777"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E4905CD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2704F01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061ECC">
        <w:rPr>
          <w:rFonts w:ascii="Garamond" w:hAnsi="Garamond"/>
          <w:b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A46C82">
        <w:rPr>
          <w:rFonts w:ascii="Garamond" w:hAnsi="Garamond"/>
          <w:b/>
          <w:szCs w:val="24"/>
          <w:u w:val="none"/>
        </w:rPr>
        <w:t>5</w:t>
      </w:r>
    </w:p>
    <w:p w14:paraId="5993C8C8" w14:textId="77777777" w:rsidR="00350F1A" w:rsidRPr="005505DB" w:rsidRDefault="00350F1A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158A7E65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1FA515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061ECC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szCs w:val="24"/>
          <w:u w:val="none"/>
        </w:rPr>
        <w:t>“</w:t>
      </w:r>
    </w:p>
    <w:p w14:paraId="420CFFE7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A46C82">
        <w:rPr>
          <w:rFonts w:ascii="Garamond" w:hAnsi="Garamond"/>
          <w:szCs w:val="24"/>
          <w:u w:val="none"/>
        </w:rPr>
        <w:t>5</w:t>
      </w:r>
      <w:r w:rsidRPr="0066741D">
        <w:rPr>
          <w:rFonts w:ascii="Garamond" w:hAnsi="Garamond"/>
          <w:szCs w:val="24"/>
          <w:u w:val="none"/>
        </w:rPr>
        <w:t>:</w:t>
      </w:r>
    </w:p>
    <w:p w14:paraId="07C222B4" w14:textId="77777777" w:rsidR="00FB2729" w:rsidRDefault="00FB2729" w:rsidP="003D7C6C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DBA0871" w14:textId="77777777" w:rsidR="00B04BE7" w:rsidRDefault="00FB2729" w:rsidP="008F2678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</w:t>
      </w:r>
      <w:r w:rsidR="00061ECC">
        <w:rPr>
          <w:rFonts w:ascii="Garamond" w:hAnsi="Garamond"/>
          <w:b/>
          <w:szCs w:val="24"/>
          <w:u w:val="none"/>
        </w:rPr>
        <w:t>7</w:t>
      </w:r>
      <w:r w:rsidRPr="00894FEC">
        <w:rPr>
          <w:rFonts w:ascii="Garamond" w:hAnsi="Garamond"/>
          <w:b/>
          <w:szCs w:val="24"/>
          <w:u w:val="none"/>
        </w:rPr>
        <w:t>.202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 se část </w:t>
      </w:r>
      <w:r w:rsidR="008F2678" w:rsidRPr="008F2678">
        <w:rPr>
          <w:rFonts w:ascii="Garamond" w:hAnsi="Garamond"/>
          <w:b/>
          <w:bCs/>
          <w:szCs w:val="24"/>
          <w:u w:val="none"/>
        </w:rPr>
        <w:t>„</w:t>
      </w:r>
      <w:r w:rsidR="00B04BE7">
        <w:rPr>
          <w:rFonts w:ascii="Garamond" w:hAnsi="Garamond"/>
          <w:b/>
          <w:bCs/>
          <w:szCs w:val="24"/>
          <w:u w:val="none"/>
        </w:rPr>
        <w:t>Protokolující úřednice/zapisovatelka</w:t>
      </w:r>
      <w:r w:rsidR="008F2678" w:rsidRPr="008F2678">
        <w:rPr>
          <w:rFonts w:ascii="Garamond" w:hAnsi="Garamond"/>
          <w:b/>
          <w:bCs/>
          <w:szCs w:val="24"/>
          <w:u w:val="none"/>
        </w:rPr>
        <w:t xml:space="preserve"> trestní agendy“</w:t>
      </w:r>
      <w:r w:rsidR="008F2678">
        <w:rPr>
          <w:rFonts w:ascii="Garamond" w:hAnsi="Garamond"/>
          <w:b/>
          <w:bCs/>
          <w:szCs w:val="24"/>
          <w:u w:val="none"/>
        </w:rPr>
        <w:t xml:space="preserve"> </w:t>
      </w:r>
    </w:p>
    <w:p w14:paraId="24E2A19B" w14:textId="77777777" w:rsidR="00883D2B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mění takto:</w:t>
      </w:r>
    </w:p>
    <w:p w14:paraId="255E86E2" w14:textId="77777777" w:rsidR="00061ECC" w:rsidRDefault="00061ECC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6696232" w14:textId="77777777" w:rsidR="00061ECC" w:rsidRDefault="00C62934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Ze s</w:t>
      </w:r>
      <w:r w:rsidR="00061ECC">
        <w:rPr>
          <w:rFonts w:ascii="Garamond" w:hAnsi="Garamond"/>
          <w:szCs w:val="24"/>
          <w:u w:val="none"/>
        </w:rPr>
        <w:t>oudní</w:t>
      </w:r>
      <w:r>
        <w:rPr>
          <w:rFonts w:ascii="Garamond" w:hAnsi="Garamond"/>
          <w:szCs w:val="24"/>
          <w:u w:val="none"/>
        </w:rPr>
        <w:t>ho</w:t>
      </w:r>
      <w:r w:rsidR="00061ECC">
        <w:rPr>
          <w:rFonts w:ascii="Garamond" w:hAnsi="Garamond"/>
          <w:szCs w:val="24"/>
          <w:u w:val="none"/>
        </w:rPr>
        <w:t xml:space="preserve"> odd. 4 T, 4Nt a 4Td se odebírá protokolující Markéta Čížková</w:t>
      </w:r>
      <w:r w:rsidR="006372BC">
        <w:rPr>
          <w:rFonts w:ascii="Garamond" w:hAnsi="Garamond"/>
          <w:szCs w:val="24"/>
          <w:u w:val="none"/>
        </w:rPr>
        <w:t xml:space="preserve"> a pro </w:t>
      </w:r>
      <w:r w:rsidR="00315BC4">
        <w:rPr>
          <w:rFonts w:ascii="Garamond" w:hAnsi="Garamond"/>
          <w:szCs w:val="24"/>
          <w:u w:val="none"/>
        </w:rPr>
        <w:t xml:space="preserve">zástup </w:t>
      </w:r>
      <w:r w:rsidR="006372BC">
        <w:rPr>
          <w:rFonts w:ascii="Garamond" w:hAnsi="Garamond"/>
          <w:szCs w:val="24"/>
          <w:u w:val="none"/>
        </w:rPr>
        <w:t>videokonferenc</w:t>
      </w:r>
      <w:r w:rsidR="00315BC4">
        <w:rPr>
          <w:rFonts w:ascii="Garamond" w:hAnsi="Garamond"/>
          <w:szCs w:val="24"/>
          <w:u w:val="none"/>
        </w:rPr>
        <w:t>í</w:t>
      </w:r>
      <w:r w:rsidR="006372BC">
        <w:rPr>
          <w:rFonts w:ascii="Garamond" w:hAnsi="Garamond"/>
          <w:szCs w:val="24"/>
          <w:u w:val="none"/>
        </w:rPr>
        <w:t xml:space="preserve"> se ustanovuje nový zástupce </w:t>
      </w:r>
      <w:r w:rsidR="006372BC" w:rsidRPr="006372BC">
        <w:rPr>
          <w:rFonts w:ascii="Garamond" w:hAnsi="Garamond"/>
          <w:b/>
          <w:bCs/>
          <w:szCs w:val="24"/>
          <w:u w:val="none"/>
        </w:rPr>
        <w:t>Klára Studeníková</w:t>
      </w:r>
      <w:r w:rsidR="006372BC">
        <w:rPr>
          <w:rFonts w:ascii="Garamond" w:hAnsi="Garamond"/>
          <w:szCs w:val="24"/>
          <w:u w:val="none"/>
        </w:rPr>
        <w:t>.</w:t>
      </w:r>
    </w:p>
    <w:p w14:paraId="03E8E6B1" w14:textId="77777777" w:rsidR="00061ECC" w:rsidRDefault="00061ECC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18E6D591" w14:textId="77777777" w:rsidR="00061ECC" w:rsidRDefault="00061ECC" w:rsidP="008F2678">
      <w:pPr>
        <w:pStyle w:val="Nzev"/>
        <w:jc w:val="left"/>
        <w:rPr>
          <w:rFonts w:ascii="Garamond" w:hAnsi="Garamond"/>
          <w:szCs w:val="24"/>
          <w:u w:val="none"/>
        </w:rPr>
      </w:pPr>
      <w:r w:rsidRPr="007D2BE2">
        <w:rPr>
          <w:rFonts w:ascii="Garamond" w:hAnsi="Garamond"/>
          <w:b/>
          <w:bCs/>
          <w:szCs w:val="24"/>
          <w:u w:val="none"/>
        </w:rPr>
        <w:t>Agenda úseku občanskoprávního – sporného se v obecné části</w:t>
      </w:r>
      <w:r>
        <w:rPr>
          <w:rFonts w:ascii="Garamond" w:hAnsi="Garamond"/>
          <w:szCs w:val="24"/>
          <w:u w:val="none"/>
        </w:rPr>
        <w:t xml:space="preserve"> II. Specializace, část 4, </w:t>
      </w:r>
      <w:r w:rsidR="00B04BE7">
        <w:rPr>
          <w:rFonts w:ascii="Garamond" w:hAnsi="Garamond"/>
          <w:szCs w:val="24"/>
          <w:u w:val="none"/>
        </w:rPr>
        <w:t xml:space="preserve">mění </w:t>
      </w:r>
      <w:r>
        <w:rPr>
          <w:rFonts w:ascii="Garamond" w:hAnsi="Garamond"/>
          <w:szCs w:val="24"/>
          <w:u w:val="none"/>
        </w:rPr>
        <w:t xml:space="preserve">takto: </w:t>
      </w:r>
    </w:p>
    <w:p w14:paraId="6A9BD72B" w14:textId="77777777" w:rsidR="00061ECC" w:rsidRDefault="00061ECC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Za třetí odstavec se vkládá </w:t>
      </w:r>
      <w:r w:rsidRPr="007D2BE2">
        <w:rPr>
          <w:rFonts w:ascii="Garamond" w:hAnsi="Garamond"/>
          <w:b/>
          <w:bCs/>
          <w:szCs w:val="24"/>
          <w:u w:val="none"/>
        </w:rPr>
        <w:t>nový odstavec</w:t>
      </w:r>
      <w:r>
        <w:rPr>
          <w:rFonts w:ascii="Garamond" w:hAnsi="Garamond"/>
          <w:szCs w:val="24"/>
          <w:u w:val="none"/>
        </w:rPr>
        <w:t xml:space="preserve"> tohoto znění:</w:t>
      </w:r>
    </w:p>
    <w:p w14:paraId="779A6F00" w14:textId="77777777" w:rsidR="007D2BE2" w:rsidRDefault="00061ECC" w:rsidP="007D2BE2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„V případě, že věc je zapsána v rejstříku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>-nejasná podání a jsou zde pochybnost</w:t>
      </w:r>
      <w:r w:rsidR="007D2BE2">
        <w:rPr>
          <w:rFonts w:ascii="Garamond" w:hAnsi="Garamond"/>
          <w:szCs w:val="24"/>
          <w:u w:val="none"/>
        </w:rPr>
        <w:t>i</w:t>
      </w:r>
      <w:r>
        <w:rPr>
          <w:rFonts w:ascii="Garamond" w:hAnsi="Garamond"/>
          <w:szCs w:val="24"/>
          <w:u w:val="none"/>
        </w:rPr>
        <w:t xml:space="preserve"> o specializaci, bude věc předložena místopředsedkyni/předsedovi pro určení specializace, až poté, kdy budou odstraněny vady </w:t>
      </w:r>
      <w:r w:rsidR="007D2BE2">
        <w:rPr>
          <w:rFonts w:ascii="Garamond" w:hAnsi="Garamond"/>
          <w:szCs w:val="24"/>
          <w:u w:val="none"/>
        </w:rPr>
        <w:t xml:space="preserve">tohoto </w:t>
      </w:r>
      <w:r>
        <w:rPr>
          <w:rFonts w:ascii="Garamond" w:hAnsi="Garamond"/>
          <w:szCs w:val="24"/>
          <w:u w:val="none"/>
        </w:rPr>
        <w:t>podání a bude zřejmé, čeho se podaný</w:t>
      </w:r>
      <w:r w:rsidR="007D2BE2">
        <w:rPr>
          <w:rFonts w:ascii="Garamond" w:hAnsi="Garamond"/>
          <w:szCs w:val="24"/>
          <w:u w:val="none"/>
        </w:rPr>
        <w:t>m</w:t>
      </w:r>
      <w:r>
        <w:rPr>
          <w:rFonts w:ascii="Garamond" w:hAnsi="Garamond"/>
          <w:szCs w:val="24"/>
          <w:u w:val="none"/>
        </w:rPr>
        <w:t xml:space="preserve"> návrh</w:t>
      </w:r>
      <w:r w:rsidR="007D2BE2">
        <w:rPr>
          <w:rFonts w:ascii="Garamond" w:hAnsi="Garamond"/>
          <w:szCs w:val="24"/>
          <w:u w:val="none"/>
        </w:rPr>
        <w:t>em účastník domáhá.“</w:t>
      </w:r>
    </w:p>
    <w:p w14:paraId="7AA13FCB" w14:textId="77777777" w:rsidR="00061ECC" w:rsidRDefault="00061ECC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 </w:t>
      </w:r>
    </w:p>
    <w:p w14:paraId="17194510" w14:textId="77777777" w:rsidR="007D2BE2" w:rsidRDefault="007D2BE2" w:rsidP="008F2678">
      <w:pPr>
        <w:pStyle w:val="Nzev"/>
        <w:jc w:val="left"/>
        <w:rPr>
          <w:rFonts w:ascii="Garamond" w:hAnsi="Garamond"/>
          <w:bCs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 w:rsidR="00C62934">
        <w:rPr>
          <w:rFonts w:ascii="Garamond" w:hAnsi="Garamond"/>
          <w:b/>
          <w:szCs w:val="24"/>
          <w:u w:val="none"/>
        </w:rPr>
        <w:t>9</w:t>
      </w:r>
      <w:r>
        <w:rPr>
          <w:rFonts w:ascii="Garamond" w:hAnsi="Garamond"/>
          <w:b/>
          <w:szCs w:val="24"/>
          <w:u w:val="none"/>
        </w:rPr>
        <w:t>. 7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5 </w:t>
      </w:r>
      <w:r w:rsidRPr="007D2BE2">
        <w:rPr>
          <w:rFonts w:ascii="Garamond" w:hAnsi="Garamond"/>
          <w:bCs/>
          <w:szCs w:val="24"/>
          <w:u w:val="none"/>
        </w:rPr>
        <w:t>se vypouští</w:t>
      </w:r>
      <w:r>
        <w:rPr>
          <w:rFonts w:ascii="Garamond" w:hAnsi="Garamond"/>
          <w:b/>
          <w:szCs w:val="24"/>
          <w:u w:val="none"/>
        </w:rPr>
        <w:t xml:space="preserve"> </w:t>
      </w:r>
      <w:r>
        <w:rPr>
          <w:rFonts w:ascii="Garamond" w:hAnsi="Garamond"/>
          <w:bCs/>
          <w:szCs w:val="24"/>
          <w:u w:val="none"/>
        </w:rPr>
        <w:t>část „Justiční čekatele, justiční kandidáti a asistenti“.</w:t>
      </w:r>
    </w:p>
    <w:p w14:paraId="3F7B2318" w14:textId="77777777" w:rsidR="007D2BE2" w:rsidRPr="007D2BE2" w:rsidRDefault="007D2BE2" w:rsidP="008F2678">
      <w:pPr>
        <w:pStyle w:val="Nzev"/>
        <w:jc w:val="left"/>
        <w:rPr>
          <w:rFonts w:ascii="Garamond" w:hAnsi="Garamond"/>
          <w:bCs/>
          <w:szCs w:val="24"/>
          <w:u w:val="none"/>
        </w:rPr>
      </w:pPr>
    </w:p>
    <w:p w14:paraId="71FE36F8" w14:textId="77777777" w:rsidR="00BB4140" w:rsidRDefault="007D2BE2" w:rsidP="00BB4140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1. 7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 w:rsidR="00BB4140">
        <w:rPr>
          <w:rFonts w:ascii="Garamond" w:hAnsi="Garamond"/>
          <w:szCs w:val="24"/>
          <w:u w:val="none"/>
        </w:rPr>
        <w:t xml:space="preserve">: </w:t>
      </w:r>
      <w:r w:rsidR="00BB4140" w:rsidRPr="00894FEC">
        <w:rPr>
          <w:rFonts w:ascii="Garamond" w:hAnsi="Garamond"/>
          <w:szCs w:val="24"/>
          <w:u w:val="none"/>
        </w:rPr>
        <w:t xml:space="preserve">se </w:t>
      </w:r>
      <w:r w:rsidR="00BB4140">
        <w:rPr>
          <w:rFonts w:ascii="Garamond" w:hAnsi="Garamond"/>
          <w:szCs w:val="24"/>
          <w:u w:val="none"/>
        </w:rPr>
        <w:t xml:space="preserve">v </w:t>
      </w:r>
      <w:r w:rsidR="00BB4140" w:rsidRPr="00894FEC">
        <w:rPr>
          <w:rFonts w:ascii="Garamond" w:hAnsi="Garamond"/>
          <w:szCs w:val="24"/>
          <w:u w:val="none"/>
        </w:rPr>
        <w:t>část</w:t>
      </w:r>
      <w:r w:rsidR="00BB4140">
        <w:rPr>
          <w:rFonts w:ascii="Garamond" w:hAnsi="Garamond"/>
          <w:szCs w:val="24"/>
          <w:u w:val="none"/>
        </w:rPr>
        <w:t>i</w:t>
      </w:r>
      <w:r w:rsidR="00BB4140" w:rsidRPr="00894FEC">
        <w:rPr>
          <w:rFonts w:ascii="Garamond" w:hAnsi="Garamond"/>
          <w:szCs w:val="24"/>
          <w:u w:val="none"/>
        </w:rPr>
        <w:t xml:space="preserve"> </w:t>
      </w:r>
      <w:r w:rsidR="00BB4140">
        <w:rPr>
          <w:rFonts w:ascii="Garamond" w:hAnsi="Garamond"/>
          <w:szCs w:val="24"/>
          <w:u w:val="none"/>
        </w:rPr>
        <w:t>„</w:t>
      </w:r>
      <w:r w:rsidRPr="007D2BE2">
        <w:rPr>
          <w:rFonts w:ascii="Garamond" w:hAnsi="Garamond"/>
          <w:b/>
          <w:bCs/>
          <w:szCs w:val="24"/>
          <w:u w:val="none"/>
        </w:rPr>
        <w:t>Vyšší soudní úředníci</w:t>
      </w:r>
      <w:r w:rsidR="00BB4140" w:rsidRPr="00883D2B">
        <w:rPr>
          <w:rFonts w:ascii="Garamond" w:hAnsi="Garamond"/>
          <w:b/>
          <w:bCs/>
          <w:szCs w:val="24"/>
          <w:u w:val="none"/>
        </w:rPr>
        <w:t xml:space="preserve">-úsek </w:t>
      </w:r>
      <w:proofErr w:type="spellStart"/>
      <w:r w:rsidR="00BB4140" w:rsidRPr="00883D2B">
        <w:rPr>
          <w:rFonts w:ascii="Garamond" w:hAnsi="Garamond"/>
          <w:b/>
          <w:bCs/>
          <w:szCs w:val="24"/>
          <w:u w:val="none"/>
        </w:rPr>
        <w:t>občanskoprávní</w:t>
      </w:r>
      <w:r w:rsidR="004C7090" w:rsidRPr="00883D2B">
        <w:rPr>
          <w:rFonts w:ascii="Garamond" w:hAnsi="Garamond"/>
          <w:b/>
          <w:bCs/>
          <w:szCs w:val="24"/>
          <w:u w:val="none"/>
        </w:rPr>
        <w:t>-</w:t>
      </w:r>
      <w:r w:rsidR="00BB4140" w:rsidRPr="00883D2B">
        <w:rPr>
          <w:rFonts w:ascii="Garamond" w:hAnsi="Garamond"/>
          <w:b/>
          <w:bCs/>
          <w:szCs w:val="24"/>
          <w:u w:val="none"/>
        </w:rPr>
        <w:t>sporný</w:t>
      </w:r>
      <w:proofErr w:type="spellEnd"/>
      <w:r w:rsidR="00BB4140">
        <w:rPr>
          <w:rFonts w:ascii="Garamond" w:hAnsi="Garamond"/>
          <w:szCs w:val="24"/>
          <w:u w:val="none"/>
        </w:rPr>
        <w:t>“ mění</w:t>
      </w:r>
      <w:r>
        <w:rPr>
          <w:rFonts w:ascii="Garamond" w:hAnsi="Garamond"/>
          <w:szCs w:val="24"/>
          <w:u w:val="none"/>
        </w:rPr>
        <w:t xml:space="preserve"> vyřizování agendy 0Si </w:t>
      </w:r>
      <w:r w:rsidR="00BB4140">
        <w:rPr>
          <w:rFonts w:ascii="Garamond" w:hAnsi="Garamond"/>
          <w:szCs w:val="24"/>
          <w:u w:val="none"/>
        </w:rPr>
        <w:t>takto:</w:t>
      </w:r>
    </w:p>
    <w:p w14:paraId="408FAD79" w14:textId="77777777" w:rsidR="00BB4140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333"/>
        <w:gridCol w:w="3260"/>
        <w:gridCol w:w="2693"/>
      </w:tblGrid>
      <w:tr w:rsidR="007D2BE2" w:rsidRPr="007D18B8" w14:paraId="1578E348" w14:textId="77777777" w:rsidTr="00EF1742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CBA7" w14:textId="77777777" w:rsidR="007D2BE2" w:rsidRPr="007D18B8" w:rsidRDefault="007D2BE2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0Si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78F" w14:textId="77777777" w:rsidR="007D2BE2" w:rsidRPr="007D18B8" w:rsidRDefault="007D2BE2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----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662" w14:textId="77777777" w:rsidR="007D2BE2" w:rsidRPr="007D18B8" w:rsidRDefault="007D2BE2" w:rsidP="00EF1742">
            <w:pPr>
              <w:jc w:val="center"/>
              <w:rPr>
                <w:b/>
                <w:u w:val="single"/>
              </w:rPr>
            </w:pPr>
            <w:r w:rsidRPr="007D18B8">
              <w:rPr>
                <w:b/>
                <w:u w:val="single"/>
              </w:rPr>
              <w:t>Silvie Hyklová</w:t>
            </w:r>
          </w:p>
          <w:p w14:paraId="3D2C8AD9" w14:textId="77777777" w:rsidR="007D2BE2" w:rsidRPr="007D18B8" w:rsidRDefault="007D2BE2" w:rsidP="00EF1742">
            <w:pPr>
              <w:jc w:val="center"/>
            </w:pPr>
            <w:r>
              <w:t>Markéta Čížková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77A39" w14:textId="77777777" w:rsidR="007D2BE2" w:rsidRPr="007D18B8" w:rsidRDefault="007D2BE2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úkony poskytování informací dle zákona o svobodném přístupu k informacím dle pokynu předsedy soudu.</w:t>
            </w:r>
          </w:p>
        </w:tc>
      </w:tr>
      <w:tr w:rsidR="007D2BE2" w:rsidRPr="007D18B8" w14:paraId="470EB821" w14:textId="77777777" w:rsidTr="006372BC">
        <w:trPr>
          <w:trHeight w:val="340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FD53" w14:textId="77777777" w:rsidR="007D2BE2" w:rsidRPr="007D18B8" w:rsidRDefault="007D2BE2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0Si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2D85" w14:textId="77777777" w:rsidR="007D2BE2" w:rsidRPr="007D18B8" w:rsidRDefault="007D2BE2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----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3563" w14:textId="77777777" w:rsidR="007D2BE2" w:rsidRPr="007D18B8" w:rsidRDefault="007D2BE2" w:rsidP="00EF174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Markéta Čížková</w:t>
            </w:r>
          </w:p>
          <w:p w14:paraId="65E9EA48" w14:textId="77777777" w:rsidR="007D2BE2" w:rsidRPr="007D18B8" w:rsidRDefault="007D2BE2" w:rsidP="00EF1742">
            <w:pPr>
              <w:jc w:val="center"/>
            </w:pPr>
            <w:r w:rsidRPr="007D18B8">
              <w:t>Silvie Hyklová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DCBC2" w14:textId="77777777" w:rsidR="007D2BE2" w:rsidRPr="007D18B8" w:rsidRDefault="007D2BE2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úkony poskytování informací dle zákona o svobodném přístupu k informacím dle pokynu předsedy soudu.</w:t>
            </w:r>
          </w:p>
        </w:tc>
      </w:tr>
    </w:tbl>
    <w:p w14:paraId="1ABA9DFC" w14:textId="77777777" w:rsidR="007D2BE2" w:rsidRPr="007D18B8" w:rsidRDefault="007D2BE2" w:rsidP="007D2BE2"/>
    <w:p w14:paraId="044B97C7" w14:textId="77777777" w:rsidR="007D2BE2" w:rsidRDefault="007D2BE2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630A6EDA" w14:textId="77777777" w:rsidR="007D2BE2" w:rsidRDefault="007D2BE2" w:rsidP="007D2BE2">
      <w:pPr>
        <w:pStyle w:val="Nzev"/>
        <w:jc w:val="left"/>
        <w:rPr>
          <w:rFonts w:ascii="Garamond" w:hAnsi="Garamond"/>
          <w:szCs w:val="24"/>
          <w:u w:val="none"/>
        </w:rPr>
      </w:pPr>
      <w:r w:rsidRPr="007D2BE2">
        <w:rPr>
          <w:rFonts w:ascii="Garamond" w:hAnsi="Garamond"/>
          <w:b/>
          <w:bCs/>
          <w:szCs w:val="24"/>
          <w:u w:val="none"/>
        </w:rPr>
        <w:t xml:space="preserve">Agenda úseku občanskoprávního – </w:t>
      </w:r>
      <w:r>
        <w:rPr>
          <w:rFonts w:ascii="Garamond" w:hAnsi="Garamond"/>
          <w:b/>
          <w:bCs/>
          <w:szCs w:val="24"/>
          <w:u w:val="none"/>
        </w:rPr>
        <w:t>ne</w:t>
      </w:r>
      <w:r w:rsidRPr="007D2BE2">
        <w:rPr>
          <w:rFonts w:ascii="Garamond" w:hAnsi="Garamond"/>
          <w:b/>
          <w:bCs/>
          <w:szCs w:val="24"/>
          <w:u w:val="none"/>
        </w:rPr>
        <w:t>sporného se v obecné části</w:t>
      </w:r>
      <w:r>
        <w:rPr>
          <w:rFonts w:ascii="Garamond" w:hAnsi="Garamond"/>
          <w:szCs w:val="24"/>
          <w:u w:val="none"/>
        </w:rPr>
        <w:t xml:space="preserve"> IV. Ostatní, část 5, </w:t>
      </w:r>
      <w:r w:rsidR="00B04BE7">
        <w:rPr>
          <w:rFonts w:ascii="Garamond" w:hAnsi="Garamond"/>
          <w:szCs w:val="24"/>
          <w:u w:val="none"/>
        </w:rPr>
        <w:t xml:space="preserve">mění </w:t>
      </w:r>
      <w:r>
        <w:rPr>
          <w:rFonts w:ascii="Garamond" w:hAnsi="Garamond"/>
          <w:szCs w:val="24"/>
          <w:u w:val="none"/>
        </w:rPr>
        <w:t xml:space="preserve">takto: </w:t>
      </w:r>
    </w:p>
    <w:p w14:paraId="224B9EED" w14:textId="77777777" w:rsidR="007D2BE2" w:rsidRDefault="007D2BE2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>„Návrh na výkon rozhodnutí</w:t>
      </w:r>
      <w:r w:rsidR="00C22764">
        <w:rPr>
          <w:rFonts w:ascii="Garamond" w:hAnsi="Garamond"/>
          <w:bCs/>
          <w:szCs w:val="24"/>
          <w:u w:val="none"/>
        </w:rPr>
        <w:t xml:space="preserve">, </w:t>
      </w:r>
      <w:r>
        <w:rPr>
          <w:rFonts w:ascii="Garamond" w:hAnsi="Garamond"/>
          <w:bCs/>
          <w:szCs w:val="24"/>
          <w:u w:val="none"/>
        </w:rPr>
        <w:t xml:space="preserve">pokud nebude evidována nepravomocně skončená věc, </w:t>
      </w:r>
      <w:r w:rsidR="00C045BF">
        <w:rPr>
          <w:rFonts w:ascii="Garamond" w:hAnsi="Garamond"/>
          <w:bCs/>
          <w:szCs w:val="24"/>
          <w:u w:val="none"/>
        </w:rPr>
        <w:t>se přidělí obecným způsobem dle rozvrhu práce.“</w:t>
      </w:r>
    </w:p>
    <w:p w14:paraId="4A1CBBFE" w14:textId="77777777" w:rsidR="00C045BF" w:rsidRPr="007D2BE2" w:rsidRDefault="00C045BF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</w:p>
    <w:p w14:paraId="4B64ED91" w14:textId="77777777" w:rsidR="00C62934" w:rsidRDefault="00C62934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9FABBE6" w14:textId="77777777" w:rsidR="00B04BE7" w:rsidRDefault="00B04BE7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30759CC" w14:textId="77777777" w:rsidR="00C62934" w:rsidRDefault="00C62934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C0CA8AB" w14:textId="77777777" w:rsidR="00C62934" w:rsidRDefault="00C62934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CAFA5DA" w14:textId="77777777" w:rsidR="00C62934" w:rsidRDefault="00C62934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97A6E3E" w14:textId="77777777" w:rsidR="00EF086F" w:rsidRDefault="00EF086F" w:rsidP="00EF086F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 w:rsidR="00C045BF">
        <w:rPr>
          <w:rFonts w:ascii="Garamond" w:hAnsi="Garamond"/>
          <w:b/>
          <w:szCs w:val="24"/>
          <w:u w:val="none"/>
        </w:rPr>
        <w:t>9</w:t>
      </w:r>
      <w:r>
        <w:rPr>
          <w:rFonts w:ascii="Garamond" w:hAnsi="Garamond"/>
          <w:b/>
          <w:szCs w:val="24"/>
          <w:u w:val="none"/>
        </w:rPr>
        <w:t xml:space="preserve">. </w:t>
      </w:r>
      <w:r w:rsidR="00C045BF">
        <w:rPr>
          <w:rFonts w:ascii="Garamond" w:hAnsi="Garamond"/>
          <w:b/>
          <w:szCs w:val="24"/>
          <w:u w:val="none"/>
        </w:rPr>
        <w:t>7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 xml:space="preserve">část </w:t>
      </w:r>
      <w:r w:rsidRPr="00C045BF">
        <w:rPr>
          <w:rFonts w:ascii="Garamond" w:hAnsi="Garamond"/>
          <w:b/>
          <w:bCs/>
          <w:szCs w:val="24"/>
          <w:u w:val="none"/>
        </w:rPr>
        <w:t>„</w:t>
      </w:r>
      <w:proofErr w:type="gramStart"/>
      <w:r w:rsidR="00C045BF" w:rsidRPr="00C045BF">
        <w:rPr>
          <w:rFonts w:ascii="Garamond" w:hAnsi="Garamond"/>
          <w:b/>
          <w:bCs/>
          <w:szCs w:val="24"/>
          <w:u w:val="none"/>
        </w:rPr>
        <w:t>Soudci -</w:t>
      </w:r>
      <w:r w:rsidR="00C045BF">
        <w:rPr>
          <w:rFonts w:ascii="Garamond" w:hAnsi="Garamond"/>
          <w:szCs w:val="24"/>
          <w:u w:val="none"/>
        </w:rPr>
        <w:t xml:space="preserve"> </w:t>
      </w:r>
      <w:r w:rsidRPr="00EF086F">
        <w:rPr>
          <w:rFonts w:ascii="Garamond" w:hAnsi="Garamond"/>
          <w:b/>
          <w:bCs/>
          <w:szCs w:val="24"/>
          <w:u w:val="none"/>
        </w:rPr>
        <w:t>Ú</w:t>
      </w:r>
      <w:r w:rsidRPr="00883D2B">
        <w:rPr>
          <w:rFonts w:ascii="Garamond" w:hAnsi="Garamond"/>
          <w:b/>
          <w:bCs/>
          <w:szCs w:val="24"/>
          <w:u w:val="none"/>
        </w:rPr>
        <w:t>sek</w:t>
      </w:r>
      <w:proofErr w:type="gramEnd"/>
      <w:r w:rsidRPr="00883D2B">
        <w:rPr>
          <w:rFonts w:ascii="Garamond" w:hAnsi="Garamond"/>
          <w:b/>
          <w:bCs/>
          <w:szCs w:val="24"/>
          <w:u w:val="none"/>
        </w:rPr>
        <w:t xml:space="preserve"> </w:t>
      </w:r>
      <w:r w:rsidR="0098666C">
        <w:rPr>
          <w:rFonts w:ascii="Garamond" w:hAnsi="Garamond"/>
          <w:b/>
          <w:bCs/>
          <w:szCs w:val="24"/>
          <w:u w:val="none"/>
        </w:rPr>
        <w:t>občanskoprávní - nesporný</w:t>
      </w:r>
      <w:r>
        <w:rPr>
          <w:rFonts w:ascii="Garamond" w:hAnsi="Garamond"/>
          <w:szCs w:val="24"/>
          <w:u w:val="none"/>
        </w:rPr>
        <w:t>“ mění takto:</w:t>
      </w:r>
    </w:p>
    <w:p w14:paraId="28E41665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369"/>
        <w:gridCol w:w="3613"/>
        <w:gridCol w:w="2794"/>
      </w:tblGrid>
      <w:tr w:rsidR="00C045BF" w:rsidRPr="007D18B8" w14:paraId="54B24A4F" w14:textId="77777777" w:rsidTr="00EF1742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DA4F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 xml:space="preserve">P a </w:t>
            </w:r>
            <w:proofErr w:type="spellStart"/>
            <w:r w:rsidRPr="007D18B8">
              <w:rPr>
                <w:b/>
                <w:bCs/>
                <w:color w:val="000000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2FCB1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CAC" w14:textId="77777777" w:rsidR="00C045BF" w:rsidRPr="007D18B8" w:rsidRDefault="00C045BF" w:rsidP="00EF1742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Rozhodování ve věcech rejstříku P a </w:t>
            </w:r>
            <w:proofErr w:type="spellStart"/>
            <w:r w:rsidRPr="007D18B8">
              <w:rPr>
                <w:color w:val="000000"/>
              </w:rPr>
              <w:t>Nc</w:t>
            </w:r>
            <w:proofErr w:type="spellEnd"/>
            <w:r w:rsidRPr="007D18B8">
              <w:rPr>
                <w:color w:val="000000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FCA912" w14:textId="77777777" w:rsidR="00C045BF" w:rsidRPr="00C045BF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C045BF">
              <w:rPr>
                <w:b/>
                <w:bCs/>
                <w:color w:val="000000"/>
                <w:u w:val="single"/>
              </w:rPr>
              <w:t>JUDr. Lucie Gavendová</w:t>
            </w:r>
          </w:p>
          <w:p w14:paraId="46EEDD72" w14:textId="77777777" w:rsidR="00C045BF" w:rsidRPr="00C045BF" w:rsidRDefault="00C045BF" w:rsidP="00EF1742">
            <w:pPr>
              <w:jc w:val="center"/>
              <w:rPr>
                <w:color w:val="000000"/>
              </w:rPr>
            </w:pPr>
            <w:r w:rsidRPr="00C045BF">
              <w:rPr>
                <w:color w:val="000000"/>
              </w:rPr>
              <w:t>Mgr. Monika Skotnicová</w:t>
            </w:r>
          </w:p>
        </w:tc>
      </w:tr>
      <w:tr w:rsidR="00C045BF" w:rsidRPr="007D18B8" w14:paraId="0D1FA182" w14:textId="77777777" w:rsidTr="00EF1742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A81E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648E" w14:textId="77777777" w:rsidR="00C045BF" w:rsidRPr="007D18B8" w:rsidRDefault="00C62934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="00C045BF"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9DBD" w14:textId="77777777" w:rsidR="00C045BF" w:rsidRPr="007D18B8" w:rsidRDefault="00C045BF" w:rsidP="00EF1742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PO 24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8122C4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045BF" w:rsidRPr="007D18B8" w14:paraId="0525B237" w14:textId="77777777" w:rsidTr="00EF1742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A5B6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F46A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29F2" w14:textId="77777777" w:rsidR="00C045BF" w:rsidRPr="007D18B8" w:rsidRDefault="00C045BF" w:rsidP="00EF1742">
            <w:pPr>
              <w:rPr>
                <w:color w:val="000000"/>
              </w:rPr>
            </w:pPr>
            <w:r w:rsidRPr="007D18B8">
              <w:rPr>
                <w:color w:val="000000"/>
              </w:rPr>
              <w:t>PŘEZK.SV.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725E5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045BF" w:rsidRPr="007D18B8" w14:paraId="12117C17" w14:textId="77777777" w:rsidTr="00EF1742">
        <w:trPr>
          <w:trHeight w:val="340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8A60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>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46AA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ADAB" w14:textId="77777777" w:rsidR="00C045BF" w:rsidRPr="007D18B8" w:rsidRDefault="00C045BF" w:rsidP="00EF1742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Rozhodování ve věcech rejstříku L. 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153EA7" w14:textId="77777777" w:rsidR="00C045BF" w:rsidRPr="007D18B8" w:rsidRDefault="00C045BF" w:rsidP="00EF1742">
            <w:pPr>
              <w:jc w:val="center"/>
              <w:rPr>
                <w:color w:val="00B050"/>
              </w:rPr>
            </w:pPr>
          </w:p>
        </w:tc>
      </w:tr>
      <w:tr w:rsidR="00C045BF" w:rsidRPr="007D18B8" w14:paraId="0026986A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35A7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>Nc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2374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068A" w14:textId="77777777" w:rsidR="00C045BF" w:rsidRPr="007D18B8" w:rsidRDefault="00C045BF" w:rsidP="00EF1742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oddíl Ostatní – </w:t>
            </w:r>
            <w:proofErr w:type="spellStart"/>
            <w:r w:rsidRPr="007D18B8">
              <w:rPr>
                <w:color w:val="000000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F9971B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63D748EE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D76C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3DED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8058" w14:textId="77777777" w:rsidR="00C045BF" w:rsidRPr="007D18B8" w:rsidRDefault="00C045BF" w:rsidP="00EF1742">
            <w:pPr>
              <w:rPr>
                <w:color w:val="000000"/>
              </w:rPr>
            </w:pPr>
            <w:proofErr w:type="spellStart"/>
            <w:r w:rsidRPr="007D18B8">
              <w:rPr>
                <w:color w:val="000000"/>
              </w:rPr>
              <w:t>Nc</w:t>
            </w:r>
            <w:proofErr w:type="spellEnd"/>
            <w:r w:rsidRPr="007D18B8">
              <w:rPr>
                <w:color w:val="000000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FE823D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5301DDEF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CC71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002A" w14:textId="77777777" w:rsidR="00C045BF" w:rsidRPr="007D18B8" w:rsidRDefault="00C62934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="00C045BF"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216C" w14:textId="77777777" w:rsidR="00C045BF" w:rsidRPr="007D18B8" w:rsidRDefault="00C045BF" w:rsidP="00EF1742">
            <w:r w:rsidRPr="007D18B8"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8F2818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3DCC1922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0307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D7EB" w14:textId="77777777" w:rsidR="00C045BF" w:rsidRPr="007D18B8" w:rsidRDefault="00C62934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="00C045BF"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2AF0" w14:textId="77777777" w:rsidR="00C045BF" w:rsidRPr="007D18B8" w:rsidRDefault="00C045BF" w:rsidP="00EF1742">
            <w:r w:rsidRPr="007D18B8"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20077D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4894DC03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F535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D382" w14:textId="77777777" w:rsidR="00C045BF" w:rsidRPr="007D18B8" w:rsidRDefault="00C62934" w:rsidP="00EF174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="00C045BF"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1996" w14:textId="77777777" w:rsidR="00C045BF" w:rsidRPr="007D18B8" w:rsidRDefault="00C045BF" w:rsidP="00EF1742">
            <w:r w:rsidRPr="007D18B8"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4476F7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4D02DD9A" w14:textId="77777777" w:rsidTr="00EF1742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49B7" w14:textId="77777777" w:rsidR="00C045BF" w:rsidRPr="007D18B8" w:rsidRDefault="00C045BF" w:rsidP="00EF1742">
            <w:pPr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7D18B8">
              <w:rPr>
                <w:b/>
                <w:bCs/>
              </w:rPr>
              <w:t>Cd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DB729" w14:textId="77777777" w:rsidR="00C045BF" w:rsidRPr="007D18B8" w:rsidRDefault="00C045BF" w:rsidP="00EF1742">
            <w:pPr>
              <w:jc w:val="center"/>
            </w:pPr>
            <w:proofErr w:type="gramStart"/>
            <w:r w:rsidRPr="007D18B8">
              <w:t>0%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9D3F" w14:textId="77777777" w:rsidR="00C045BF" w:rsidRPr="007D18B8" w:rsidRDefault="00C045BF" w:rsidP="00EF1742"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8575BE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  <w:tr w:rsidR="00C045BF" w:rsidRPr="007D18B8" w14:paraId="2126D6BD" w14:textId="77777777" w:rsidTr="00EF1742">
        <w:trPr>
          <w:trHeight w:val="340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C4626" w14:textId="77777777" w:rsidR="00C045BF" w:rsidRPr="007D18B8" w:rsidRDefault="00C045BF" w:rsidP="00EF1742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BD42E" w14:textId="77777777" w:rsidR="00C045BF" w:rsidRPr="007D18B8" w:rsidRDefault="00C045BF" w:rsidP="00EF1742">
            <w:pPr>
              <w:jc w:val="center"/>
            </w:pPr>
            <w:proofErr w:type="gramStart"/>
            <w:r>
              <w:t>6</w:t>
            </w:r>
            <w:r w:rsidRPr="007D18B8">
              <w:t>0%</w:t>
            </w:r>
            <w:proofErr w:type="gramEnd"/>
          </w:p>
        </w:tc>
        <w:tc>
          <w:tcPr>
            <w:tcW w:w="361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C148" w14:textId="77777777" w:rsidR="00C045BF" w:rsidRPr="007D18B8" w:rsidRDefault="00C045BF" w:rsidP="00EF1742">
            <w:r w:rsidRPr="007D18B8">
              <w:t xml:space="preserve">Cd – P </w:t>
            </w: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AEA619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</w:tr>
    </w:tbl>
    <w:p w14:paraId="6A08D957" w14:textId="77777777" w:rsidR="00C045BF" w:rsidRDefault="00C045BF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086BFC9" w14:textId="77777777" w:rsidR="00C045BF" w:rsidRDefault="00C045BF" w:rsidP="00EF086F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tohoto soudního odd. 23P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bude otevřen nápad s</w:t>
      </w:r>
      <w:r w:rsidR="00C62934">
        <w:rPr>
          <w:rFonts w:ascii="Garamond" w:hAnsi="Garamond"/>
          <w:szCs w:val="24"/>
          <w:u w:val="none"/>
        </w:rPr>
        <w:t xml:space="preserve"> jednorázovým </w:t>
      </w:r>
      <w:r>
        <w:rPr>
          <w:rFonts w:ascii="Garamond" w:hAnsi="Garamond"/>
          <w:szCs w:val="24"/>
          <w:u w:val="none"/>
        </w:rPr>
        <w:t xml:space="preserve">navýšením </w:t>
      </w:r>
      <w:proofErr w:type="gramStart"/>
      <w:r w:rsidRPr="00C62934">
        <w:rPr>
          <w:rFonts w:ascii="Garamond" w:hAnsi="Garamond"/>
          <w:szCs w:val="24"/>
        </w:rPr>
        <w:t>60-ti</w:t>
      </w:r>
      <w:proofErr w:type="gramEnd"/>
      <w:r w:rsidRPr="00C62934">
        <w:rPr>
          <w:rFonts w:ascii="Garamond" w:hAnsi="Garamond"/>
          <w:szCs w:val="24"/>
        </w:rPr>
        <w:t xml:space="preserve"> spisů</w:t>
      </w:r>
      <w:r>
        <w:rPr>
          <w:rFonts w:ascii="Garamond" w:hAnsi="Garamond"/>
          <w:szCs w:val="24"/>
          <w:u w:val="none"/>
        </w:rPr>
        <w:t>.</w:t>
      </w:r>
    </w:p>
    <w:p w14:paraId="7C787269" w14:textId="77777777" w:rsidR="00EF086F" w:rsidRDefault="00EF086F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3CA11AB" w14:textId="77777777" w:rsidR="00AF253D" w:rsidRDefault="00C045BF">
      <w:pPr>
        <w:rPr>
          <w:rFonts w:ascii="Garamond" w:hAnsi="Garamond"/>
          <w:sz w:val="24"/>
          <w:szCs w:val="24"/>
        </w:rPr>
      </w:pPr>
      <w:r w:rsidRPr="00C045BF">
        <w:rPr>
          <w:rFonts w:ascii="Garamond" w:hAnsi="Garamond"/>
          <w:b/>
          <w:sz w:val="24"/>
          <w:szCs w:val="24"/>
        </w:rPr>
        <w:t xml:space="preserve">S účinností od </w:t>
      </w:r>
      <w:r w:rsidR="00FE0E71">
        <w:rPr>
          <w:rFonts w:ascii="Garamond" w:hAnsi="Garamond"/>
          <w:b/>
          <w:sz w:val="24"/>
          <w:szCs w:val="24"/>
        </w:rPr>
        <w:t>9</w:t>
      </w:r>
      <w:r w:rsidRPr="00C045BF">
        <w:rPr>
          <w:rFonts w:ascii="Garamond" w:hAnsi="Garamond"/>
          <w:b/>
          <w:sz w:val="24"/>
          <w:szCs w:val="24"/>
        </w:rPr>
        <w:t>. 7. 2025</w:t>
      </w:r>
      <w:r w:rsidRPr="00C045BF">
        <w:rPr>
          <w:rFonts w:ascii="Garamond" w:hAnsi="Garamond"/>
          <w:sz w:val="24"/>
          <w:szCs w:val="24"/>
        </w:rPr>
        <w:t>: se část „</w:t>
      </w:r>
      <w:r w:rsidRPr="00C045BF">
        <w:rPr>
          <w:rFonts w:ascii="Garamond" w:hAnsi="Garamond"/>
          <w:b/>
          <w:bCs/>
          <w:sz w:val="24"/>
          <w:szCs w:val="24"/>
        </w:rPr>
        <w:t>Vyšší soudní úředníci</w:t>
      </w:r>
      <w:r>
        <w:rPr>
          <w:rFonts w:ascii="Garamond" w:hAnsi="Garamond"/>
          <w:b/>
          <w:bCs/>
          <w:sz w:val="24"/>
          <w:szCs w:val="24"/>
        </w:rPr>
        <w:t xml:space="preserve"> a soudní tajemníci</w:t>
      </w:r>
      <w:r w:rsidRPr="00C045BF">
        <w:rPr>
          <w:rFonts w:ascii="Garamond" w:hAnsi="Garamond"/>
          <w:b/>
          <w:bCs/>
          <w:sz w:val="24"/>
          <w:szCs w:val="24"/>
        </w:rPr>
        <w:t>-úsek občanskoprávního-</w:t>
      </w:r>
      <w:r>
        <w:rPr>
          <w:rFonts w:ascii="Garamond" w:hAnsi="Garamond"/>
          <w:b/>
          <w:bCs/>
          <w:sz w:val="24"/>
          <w:szCs w:val="24"/>
        </w:rPr>
        <w:t>ne</w:t>
      </w:r>
      <w:r w:rsidRPr="00C045BF">
        <w:rPr>
          <w:rFonts w:ascii="Garamond" w:hAnsi="Garamond"/>
          <w:b/>
          <w:bCs/>
          <w:sz w:val="24"/>
          <w:szCs w:val="24"/>
        </w:rPr>
        <w:t>sporný</w:t>
      </w:r>
      <w:r w:rsidRPr="00C045BF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mění takto:</w:t>
      </w:r>
    </w:p>
    <w:p w14:paraId="6A1499C5" w14:textId="77777777" w:rsidR="00FE0E71" w:rsidRDefault="00FE0E71">
      <w:pPr>
        <w:rPr>
          <w:rFonts w:ascii="Garamond" w:hAnsi="Garamond"/>
          <w:sz w:val="24"/>
          <w:szCs w:val="24"/>
        </w:rPr>
      </w:pPr>
    </w:p>
    <w:p w14:paraId="335C13CD" w14:textId="77777777" w:rsidR="00C045BF" w:rsidRDefault="00C045BF">
      <w:pPr>
        <w:rPr>
          <w:rFonts w:ascii="Garamond" w:hAnsi="Garamond"/>
          <w:sz w:val="24"/>
          <w:szCs w:val="24"/>
        </w:rPr>
      </w:pPr>
    </w:p>
    <w:tbl>
      <w:tblPr>
        <w:tblW w:w="9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510"/>
        <w:gridCol w:w="4111"/>
        <w:gridCol w:w="2458"/>
      </w:tblGrid>
      <w:tr w:rsidR="00C045BF" w:rsidRPr="007D18B8" w14:paraId="2ADBA8FF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7543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 xml:space="preserve">74P a </w:t>
            </w:r>
            <w:proofErr w:type="spellStart"/>
            <w:r w:rsidRPr="007D18B8">
              <w:rPr>
                <w:bCs/>
                <w:color w:val="000000"/>
              </w:rPr>
              <w:t>Nc</w:t>
            </w:r>
            <w:proofErr w:type="spellEnd"/>
            <w:r w:rsidRPr="007D18B8">
              <w:rPr>
                <w:bCs/>
                <w:color w:val="000000"/>
              </w:rPr>
              <w:t>, 0P, 0Nc</w:t>
            </w:r>
          </w:p>
          <w:p w14:paraId="6B4F8AB7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 xml:space="preserve">71P a </w:t>
            </w:r>
            <w:proofErr w:type="spellStart"/>
            <w:r w:rsidRPr="007D18B8">
              <w:rPr>
                <w:bCs/>
                <w:color w:val="000000"/>
              </w:rPr>
              <w:t>Nc</w:t>
            </w:r>
            <w:proofErr w:type="spellEnd"/>
            <w:r w:rsidRPr="007D18B8">
              <w:rPr>
                <w:bCs/>
                <w:color w:val="000000"/>
              </w:rPr>
              <w:t>, 0P, 0Nc</w:t>
            </w:r>
          </w:p>
          <w:p w14:paraId="65898697" w14:textId="77777777" w:rsidR="00C045BF" w:rsidRPr="007D18B8" w:rsidRDefault="00FE0E71" w:rsidP="00EF17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D18B8">
              <w:rPr>
                <w:bCs/>
              </w:rPr>
              <w:t xml:space="preserve">75 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>
              <w:rPr>
                <w:bCs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F49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Dana Tošenovjanová</w:t>
            </w:r>
          </w:p>
          <w:p w14:paraId="770BFAF4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Zuzana Pospěchová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75103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7D80374E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E5C" w14:textId="77777777" w:rsidR="00C045BF" w:rsidRPr="007D18B8" w:rsidRDefault="00C045BF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>2</w:t>
            </w:r>
            <w:r w:rsidR="00FE0E71">
              <w:rPr>
                <w:bCs/>
              </w:rPr>
              <w:t>3</w:t>
            </w:r>
            <w:r w:rsidRPr="007D18B8">
              <w:rPr>
                <w:bCs/>
              </w:rPr>
              <w:t xml:space="preserve"> 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  <w:p w14:paraId="3906C374" w14:textId="77777777" w:rsidR="00C045BF" w:rsidRPr="007D18B8" w:rsidRDefault="00C045BF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70P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  <w:p w14:paraId="5384FF6C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A9C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Miroslava Pěgřímová</w:t>
            </w:r>
          </w:p>
          <w:p w14:paraId="4ACECD7C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Lenka Haragalová</w:t>
            </w:r>
            <w:r w:rsidRPr="007D18B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DED94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4157F35D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4F2" w14:textId="77777777" w:rsidR="00C045BF" w:rsidRPr="007D18B8" w:rsidRDefault="00C045BF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72P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  <w:p w14:paraId="5782AA42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7B8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Zuzana Pospěchová</w:t>
            </w:r>
          </w:p>
          <w:p w14:paraId="592B3D57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Dana Tošenovjanová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D2817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382E4E2E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E1C" w14:textId="77777777" w:rsidR="00C045BF" w:rsidRPr="007D18B8" w:rsidRDefault="00C045BF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22P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 xml:space="preserve">, 0P, 0Nc </w:t>
            </w:r>
          </w:p>
          <w:p w14:paraId="79300484" w14:textId="77777777" w:rsidR="00C045BF" w:rsidRPr="007D18B8" w:rsidRDefault="00C045BF" w:rsidP="00EF1742">
            <w:pPr>
              <w:jc w:val="center"/>
              <w:rPr>
                <w:b/>
                <w:bCs/>
              </w:rPr>
            </w:pPr>
            <w:r w:rsidRPr="007D18B8">
              <w:rPr>
                <w:bCs/>
              </w:rPr>
              <w:t xml:space="preserve">73P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2ED2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Lenka Haragalová</w:t>
            </w:r>
          </w:p>
          <w:p w14:paraId="6752F34C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Miroslava Pěgřímová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C8F9C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505D15DC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13F3" w14:textId="77777777" w:rsidR="00C045BF" w:rsidRPr="007D18B8" w:rsidRDefault="00C045BF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25 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37ED" w14:textId="77777777" w:rsidR="00C045BF" w:rsidRPr="007D18B8" w:rsidRDefault="00C045BF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Marcela Komárková</w:t>
            </w:r>
          </w:p>
          <w:p w14:paraId="35DA7975" w14:textId="77777777" w:rsidR="00C045BF" w:rsidRPr="007D18B8" w:rsidRDefault="00FE0E71" w:rsidP="00EF17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Markéta Čížková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248BC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442D7A23" w14:textId="77777777" w:rsidTr="00EF1742">
        <w:trPr>
          <w:trHeight w:val="567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704A" w14:textId="77777777" w:rsidR="00FE0E71" w:rsidRDefault="00FE0E71" w:rsidP="00C045BF">
            <w:pPr>
              <w:jc w:val="center"/>
              <w:rPr>
                <w:bCs/>
              </w:rPr>
            </w:pPr>
          </w:p>
          <w:p w14:paraId="440C98C8" w14:textId="77777777" w:rsidR="00FE0E71" w:rsidRDefault="00FE0E71" w:rsidP="00C045BF">
            <w:pPr>
              <w:jc w:val="center"/>
              <w:rPr>
                <w:bCs/>
              </w:rPr>
            </w:pPr>
            <w:r w:rsidRPr="007D18B8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7D18B8">
              <w:rPr>
                <w:bCs/>
              </w:rPr>
              <w:t xml:space="preserve">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  <w:p w14:paraId="324DF897" w14:textId="77777777" w:rsidR="00C045BF" w:rsidRDefault="00C045BF" w:rsidP="00C045BF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24 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</w:t>
            </w:r>
          </w:p>
          <w:p w14:paraId="74467AB7" w14:textId="77777777" w:rsidR="00C045BF" w:rsidRDefault="00C045BF" w:rsidP="00C045BF">
            <w:pPr>
              <w:jc w:val="center"/>
              <w:rPr>
                <w:bCs/>
              </w:rPr>
            </w:pPr>
            <w:r w:rsidRPr="007D18B8">
              <w:rPr>
                <w:bCs/>
              </w:rPr>
              <w:t>(dobíhající spisy)</w:t>
            </w:r>
          </w:p>
          <w:p w14:paraId="4EDEB1B8" w14:textId="77777777" w:rsidR="00C045BF" w:rsidRPr="007D18B8" w:rsidRDefault="00C045BF" w:rsidP="00C045BF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C7C5" w14:textId="77777777" w:rsidR="00FE0E71" w:rsidRPr="007D18B8" w:rsidRDefault="00FE0E71" w:rsidP="00FE0E71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</w:t>
            </w:r>
            <w:r>
              <w:rPr>
                <w:b/>
                <w:bCs/>
                <w:color w:val="000000"/>
                <w:u w:val="single"/>
              </w:rPr>
              <w:t>arkéta Čížková</w:t>
            </w:r>
          </w:p>
          <w:p w14:paraId="5F80A7EE" w14:textId="77777777" w:rsidR="00C045BF" w:rsidRPr="00FE0E71" w:rsidRDefault="00FE0E71" w:rsidP="00FE0E71">
            <w:pPr>
              <w:jc w:val="center"/>
              <w:rPr>
                <w:color w:val="000000"/>
              </w:rPr>
            </w:pPr>
            <w:r w:rsidRPr="00FE0E71">
              <w:rPr>
                <w:color w:val="000000"/>
              </w:rPr>
              <w:t>Marcela Komárková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B74DB8" w14:textId="77777777" w:rsidR="00C045BF" w:rsidRPr="007D18B8" w:rsidRDefault="00FE0E71" w:rsidP="00FE0E71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  <w:tr w:rsidR="00C045BF" w:rsidRPr="007D18B8" w14:paraId="224B6E4B" w14:textId="77777777" w:rsidTr="00EF1742">
        <w:trPr>
          <w:trHeight w:val="567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78F1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lastRenderedPageBreak/>
              <w:t>vyšší soudní úřednice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826D" w14:textId="77777777" w:rsidR="00C045BF" w:rsidRPr="007D18B8" w:rsidRDefault="00C045BF" w:rsidP="00EF1742">
            <w:pPr>
              <w:jc w:val="center"/>
              <w:rPr>
                <w:b/>
                <w:bCs/>
              </w:rPr>
            </w:pPr>
            <w:r w:rsidRPr="007D18B8">
              <w:rPr>
                <w:bCs/>
                <w:color w:val="000000"/>
              </w:rPr>
              <w:t>25L,72L, 73L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760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  <w:p w14:paraId="1433674F" w14:textId="77777777" w:rsidR="00C045BF" w:rsidRPr="007D18B8" w:rsidRDefault="00C045BF" w:rsidP="00EF1742">
            <w:pPr>
              <w:jc w:val="center"/>
              <w:rPr>
                <w:b/>
                <w:color w:val="000000"/>
                <w:u w:val="single"/>
              </w:rPr>
            </w:pPr>
            <w:r w:rsidRPr="007D18B8">
              <w:rPr>
                <w:b/>
                <w:color w:val="000000"/>
                <w:u w:val="single"/>
              </w:rPr>
              <w:t xml:space="preserve">Marcela Komárková </w:t>
            </w:r>
          </w:p>
          <w:p w14:paraId="130EF57A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Angelika Klimšová</w:t>
            </w:r>
          </w:p>
          <w:p w14:paraId="3FEC1081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1EDC4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</w:t>
            </w:r>
          </w:p>
        </w:tc>
      </w:tr>
      <w:tr w:rsidR="00C045BF" w:rsidRPr="007D18B8" w14:paraId="5D1CF5A0" w14:textId="77777777" w:rsidTr="00EF1742">
        <w:trPr>
          <w:trHeight w:val="567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F0EA" w14:textId="77777777" w:rsidR="00C045BF" w:rsidRPr="007D18B8" w:rsidRDefault="00C045BF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soudní tajemnice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74B" w14:textId="77777777" w:rsidR="00C045BF" w:rsidRPr="007D18B8" w:rsidRDefault="00C045BF" w:rsidP="00EF1742">
            <w:pPr>
              <w:jc w:val="center"/>
              <w:rPr>
                <w:b/>
                <w:bCs/>
              </w:rPr>
            </w:pPr>
            <w:r w:rsidRPr="007D18B8">
              <w:rPr>
                <w:bCs/>
              </w:rPr>
              <w:t xml:space="preserve">21L, </w:t>
            </w:r>
            <w:r w:rsidRPr="007D18B8">
              <w:rPr>
                <w:bCs/>
                <w:color w:val="000000"/>
              </w:rPr>
              <w:t xml:space="preserve">22L, </w:t>
            </w:r>
            <w:r w:rsidR="00FE0E71">
              <w:rPr>
                <w:bCs/>
                <w:color w:val="000000"/>
              </w:rPr>
              <w:t xml:space="preserve">23L, </w:t>
            </w:r>
            <w:r w:rsidRPr="007D18B8">
              <w:rPr>
                <w:bCs/>
                <w:color w:val="000000"/>
              </w:rPr>
              <w:t>70L, 71L, 74L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8A42" w14:textId="77777777" w:rsidR="00C045BF" w:rsidRPr="007D18B8" w:rsidRDefault="00C045BF" w:rsidP="00EF1742">
            <w:pPr>
              <w:jc w:val="center"/>
              <w:rPr>
                <w:b/>
                <w:color w:val="000000"/>
                <w:u w:val="single"/>
              </w:rPr>
            </w:pPr>
            <w:r w:rsidRPr="007D18B8">
              <w:rPr>
                <w:b/>
                <w:color w:val="000000"/>
                <w:u w:val="single"/>
              </w:rPr>
              <w:t>Angelika Klimšová</w:t>
            </w:r>
          </w:p>
          <w:p w14:paraId="7F91E0C9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Marcela Komárková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984EB" w14:textId="77777777" w:rsidR="00C045BF" w:rsidRPr="007D18B8" w:rsidRDefault="00C045BF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agenda úseku občanskoprávního nesporného a vykonává dohledovou činnost</w:t>
            </w:r>
          </w:p>
        </w:tc>
      </w:tr>
    </w:tbl>
    <w:p w14:paraId="3B07D530" w14:textId="77777777" w:rsidR="00C045BF" w:rsidRPr="00C045BF" w:rsidRDefault="00C045BF">
      <w:pPr>
        <w:rPr>
          <w:sz w:val="24"/>
          <w:szCs w:val="24"/>
        </w:rPr>
      </w:pPr>
    </w:p>
    <w:p w14:paraId="368A7904" w14:textId="77777777" w:rsidR="00C045BF" w:rsidRDefault="00C045BF"/>
    <w:p w14:paraId="79515B7A" w14:textId="77777777" w:rsidR="00FE0E71" w:rsidRDefault="00FE0E71" w:rsidP="00FE0E71">
      <w:pPr>
        <w:rPr>
          <w:rFonts w:ascii="Garamond" w:hAnsi="Garamond"/>
          <w:sz w:val="24"/>
          <w:szCs w:val="24"/>
        </w:rPr>
      </w:pPr>
      <w:r w:rsidRPr="00C045BF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9</w:t>
      </w:r>
      <w:r w:rsidRPr="00C045BF">
        <w:rPr>
          <w:rFonts w:ascii="Garamond" w:hAnsi="Garamond"/>
          <w:b/>
          <w:sz w:val="24"/>
          <w:szCs w:val="24"/>
        </w:rPr>
        <w:t>. 7. 2025</w:t>
      </w:r>
      <w:r w:rsidRPr="00C045BF">
        <w:rPr>
          <w:rFonts w:ascii="Garamond" w:hAnsi="Garamond"/>
          <w:sz w:val="24"/>
          <w:szCs w:val="24"/>
        </w:rPr>
        <w:t xml:space="preserve">: se část </w:t>
      </w:r>
      <w:r w:rsidRPr="00FE0E71">
        <w:rPr>
          <w:rFonts w:ascii="Garamond" w:hAnsi="Garamond"/>
          <w:b/>
          <w:bCs/>
          <w:sz w:val="24"/>
          <w:szCs w:val="24"/>
        </w:rPr>
        <w:t>„Vedoucí kanceláře</w:t>
      </w:r>
      <w:r>
        <w:rPr>
          <w:rFonts w:ascii="Garamond" w:hAnsi="Garamond"/>
          <w:sz w:val="24"/>
          <w:szCs w:val="24"/>
        </w:rPr>
        <w:t>-</w:t>
      </w:r>
      <w:r w:rsidRPr="00C045BF">
        <w:rPr>
          <w:rFonts w:ascii="Garamond" w:hAnsi="Garamond"/>
          <w:b/>
          <w:bCs/>
          <w:sz w:val="24"/>
          <w:szCs w:val="24"/>
        </w:rPr>
        <w:t>úsek občanskoprávního-</w:t>
      </w:r>
      <w:r>
        <w:rPr>
          <w:rFonts w:ascii="Garamond" w:hAnsi="Garamond"/>
          <w:b/>
          <w:bCs/>
          <w:sz w:val="24"/>
          <w:szCs w:val="24"/>
        </w:rPr>
        <w:t>ne</w:t>
      </w:r>
      <w:r w:rsidRPr="00C045BF">
        <w:rPr>
          <w:rFonts w:ascii="Garamond" w:hAnsi="Garamond"/>
          <w:b/>
          <w:bCs/>
          <w:sz w:val="24"/>
          <w:szCs w:val="24"/>
        </w:rPr>
        <w:t>sporný</w:t>
      </w:r>
      <w:proofErr w:type="gramStart"/>
      <w:r w:rsidRPr="00C045BF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 mění</w:t>
      </w:r>
      <w:proofErr w:type="gramEnd"/>
      <w:r>
        <w:rPr>
          <w:rFonts w:ascii="Garamond" w:hAnsi="Garamond"/>
          <w:sz w:val="24"/>
          <w:szCs w:val="24"/>
        </w:rPr>
        <w:t xml:space="preserve"> takto:</w:t>
      </w:r>
    </w:p>
    <w:p w14:paraId="412F4D08" w14:textId="77777777" w:rsidR="00FE0E71" w:rsidRDefault="00FE0E71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969"/>
        <w:gridCol w:w="2268"/>
      </w:tblGrid>
      <w:tr w:rsidR="00FE0E71" w:rsidRPr="007D18B8" w14:paraId="7E87A0AA" w14:textId="77777777" w:rsidTr="00807DA3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388" w14:textId="77777777" w:rsidR="00FE0E71" w:rsidRPr="007D18B8" w:rsidRDefault="00FE0E71" w:rsidP="00807DA3">
            <w:pPr>
              <w:keepNext/>
              <w:spacing w:before="240"/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21P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2</w:t>
            </w:r>
            <w:r w:rsidR="00B62680">
              <w:rPr>
                <w:bCs/>
              </w:rPr>
              <w:t>1</w:t>
            </w:r>
            <w:r w:rsidRPr="007D18B8">
              <w:rPr>
                <w:bCs/>
              </w:rPr>
              <w:t xml:space="preserve">L, </w:t>
            </w:r>
            <w:r w:rsidR="00B62680">
              <w:rPr>
                <w:bCs/>
              </w:rPr>
              <w:t>21</w:t>
            </w:r>
            <w:r w:rsidRPr="007D18B8">
              <w:rPr>
                <w:bCs/>
              </w:rPr>
              <w:t>Cd</w:t>
            </w:r>
          </w:p>
          <w:p w14:paraId="14192A44" w14:textId="77777777" w:rsidR="00B62680" w:rsidRDefault="00B62680" w:rsidP="00807DA3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 xml:space="preserve">23P a </w:t>
            </w:r>
            <w:proofErr w:type="spellStart"/>
            <w:r>
              <w:rPr>
                <w:bCs/>
              </w:rPr>
              <w:t>Nc</w:t>
            </w:r>
            <w:proofErr w:type="spellEnd"/>
            <w:r>
              <w:rPr>
                <w:bCs/>
              </w:rPr>
              <w:t>, 0P, 0Nc, 23L, 23Cd</w:t>
            </w:r>
          </w:p>
          <w:p w14:paraId="24772EB9" w14:textId="77777777" w:rsidR="00FE0E71" w:rsidRPr="007D18B8" w:rsidRDefault="00FE0E71" w:rsidP="00807DA3">
            <w:pPr>
              <w:keepNext/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74P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74L, 74Cd</w:t>
            </w:r>
          </w:p>
          <w:p w14:paraId="0B4835A5" w14:textId="77777777" w:rsidR="00FE0E71" w:rsidRPr="007D18B8" w:rsidRDefault="00FE0E71" w:rsidP="00807DA3">
            <w:pPr>
              <w:keepNext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486" w14:textId="77777777" w:rsidR="00FE0E71" w:rsidRPr="007D18B8" w:rsidRDefault="00FE0E71" w:rsidP="00EF1742">
            <w:pPr>
              <w:keepNext/>
              <w:jc w:val="center"/>
              <w:rPr>
                <w:b/>
                <w:u w:val="single"/>
              </w:rPr>
            </w:pPr>
            <w:r w:rsidRPr="007D18B8">
              <w:rPr>
                <w:b/>
                <w:u w:val="single"/>
              </w:rPr>
              <w:t>Zuzana Šigutová</w:t>
            </w:r>
          </w:p>
          <w:p w14:paraId="3A3AA19D" w14:textId="77777777" w:rsidR="00FE0E71" w:rsidRPr="007D18B8" w:rsidRDefault="00FE0E71" w:rsidP="00EF1742">
            <w:pPr>
              <w:keepNext/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Marcela Brillová/Bc. Leona Sadleková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6E477" w14:textId="77777777" w:rsidR="00FE0E71" w:rsidRPr="007D18B8" w:rsidRDefault="00FE0E71" w:rsidP="00EF1742">
            <w:pPr>
              <w:keepNext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FE0E71" w:rsidRPr="007D18B8" w14:paraId="6C8ECE84" w14:textId="77777777" w:rsidTr="00EF1742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847" w14:textId="77777777" w:rsidR="00FE0E71" w:rsidRPr="007D18B8" w:rsidRDefault="00FE0E71" w:rsidP="00EF1742">
            <w:pPr>
              <w:spacing w:before="240"/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22 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22L, 22Cd</w:t>
            </w:r>
          </w:p>
          <w:p w14:paraId="0517E2A4" w14:textId="77777777" w:rsidR="00807DA3" w:rsidRDefault="00807DA3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24P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24L, 24Cd</w:t>
            </w:r>
          </w:p>
          <w:p w14:paraId="005E4EB3" w14:textId="77777777" w:rsidR="00C62934" w:rsidRDefault="00C62934" w:rsidP="00EF1742">
            <w:pPr>
              <w:jc w:val="center"/>
              <w:rPr>
                <w:bCs/>
              </w:rPr>
            </w:pPr>
            <w:r>
              <w:rPr>
                <w:bCs/>
              </w:rPr>
              <w:t>(dobíhající spisy)</w:t>
            </w:r>
          </w:p>
          <w:p w14:paraId="3CFDE771" w14:textId="77777777" w:rsidR="00FE0E71" w:rsidRPr="007D18B8" w:rsidRDefault="00FE0E71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25P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25L, 25Cd</w:t>
            </w:r>
          </w:p>
          <w:p w14:paraId="73A4BFA7" w14:textId="77777777" w:rsidR="00FE0E71" w:rsidRDefault="00FE0E71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73P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73L, 73Cd</w:t>
            </w:r>
          </w:p>
          <w:p w14:paraId="12595D96" w14:textId="77777777" w:rsidR="00807DA3" w:rsidRPr="007D18B8" w:rsidRDefault="00807DA3" w:rsidP="00EF1742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F6F9" w14:textId="77777777" w:rsidR="00FE0E71" w:rsidRPr="007D18B8" w:rsidRDefault="00FE0E71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Bc. Leona Sadleková</w:t>
            </w:r>
          </w:p>
          <w:p w14:paraId="747A59C3" w14:textId="77777777" w:rsidR="00FE0E71" w:rsidRPr="007D18B8" w:rsidRDefault="00FE0E71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 xml:space="preserve">Marcela </w:t>
            </w:r>
            <w:r w:rsidRPr="007D18B8">
              <w:rPr>
                <w:bCs/>
              </w:rPr>
              <w:t>Brillová/Zuzana Šigutová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28D98" w14:textId="77777777" w:rsidR="00FE0E71" w:rsidRPr="007D18B8" w:rsidRDefault="00FE0E71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FE0E71" w:rsidRPr="007D18B8" w14:paraId="60EAB951" w14:textId="77777777" w:rsidTr="00EF1742">
        <w:trPr>
          <w:trHeight w:val="850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970A" w14:textId="77777777" w:rsidR="00FE0E71" w:rsidRPr="007D18B8" w:rsidRDefault="00FE0E71" w:rsidP="00EF1742">
            <w:pPr>
              <w:spacing w:before="240"/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70P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70L, 70Cd</w:t>
            </w:r>
          </w:p>
          <w:p w14:paraId="2ED0227E" w14:textId="77777777" w:rsidR="00FE0E71" w:rsidRPr="007D18B8" w:rsidRDefault="00FE0E71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71P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71L, 71Cd</w:t>
            </w:r>
          </w:p>
          <w:p w14:paraId="01C7F6AC" w14:textId="77777777" w:rsidR="00FE0E71" w:rsidRDefault="00FE0E71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72P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72L, 72Cd</w:t>
            </w:r>
          </w:p>
          <w:p w14:paraId="6F4ECF1E" w14:textId="77777777" w:rsidR="001D679C" w:rsidRPr="007D18B8" w:rsidRDefault="001D679C" w:rsidP="00EF1742">
            <w:pPr>
              <w:jc w:val="center"/>
              <w:rPr>
                <w:bCs/>
              </w:rPr>
            </w:pPr>
            <w:r w:rsidRPr="007D18B8">
              <w:rPr>
                <w:bCs/>
              </w:rPr>
              <w:t xml:space="preserve">75P a </w:t>
            </w:r>
            <w:proofErr w:type="spellStart"/>
            <w:r w:rsidRPr="007D18B8">
              <w:rPr>
                <w:bCs/>
              </w:rPr>
              <w:t>Nc</w:t>
            </w:r>
            <w:proofErr w:type="spellEnd"/>
            <w:r w:rsidRPr="007D18B8">
              <w:rPr>
                <w:bCs/>
              </w:rPr>
              <w:t>, 0P, 0Nc, 75L, 75Cd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94D" w14:textId="77777777" w:rsidR="00FE0E71" w:rsidRPr="007D18B8" w:rsidRDefault="00FE0E71" w:rsidP="00EF17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Monika Žvaková</w:t>
            </w:r>
          </w:p>
          <w:p w14:paraId="0A420301" w14:textId="77777777" w:rsidR="00FE0E71" w:rsidRPr="007D18B8" w:rsidRDefault="00FE0E71" w:rsidP="00EF1742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Marcela Brillová/</w:t>
            </w:r>
            <w:r w:rsidR="001D679C">
              <w:rPr>
                <w:bCs/>
                <w:color w:val="000000"/>
              </w:rPr>
              <w:t>Lenka Chvastková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A03A6" w14:textId="77777777" w:rsidR="00FE0E71" w:rsidRPr="007D18B8" w:rsidRDefault="00FE0E71" w:rsidP="00EF1742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</w:tbl>
    <w:p w14:paraId="27D4333E" w14:textId="77777777" w:rsidR="00FE0E71" w:rsidRDefault="00FE0E71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12BE8AB2" w14:textId="77777777" w:rsidR="00FE0E71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Ze soudního odd. 70P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se vypouští zapisovatelka Pavlína Kutáčová.</w:t>
      </w:r>
    </w:p>
    <w:p w14:paraId="32DB98D8" w14:textId="77777777" w:rsidR="00B62680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2D836991" w14:textId="77777777" w:rsidR="00B62680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23P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  <w:r w:rsidRPr="00B62680">
        <w:rPr>
          <w:rFonts w:ascii="Garamond" w:hAnsi="Garamond"/>
          <w:b/>
          <w:bCs/>
          <w:szCs w:val="24"/>
          <w:u w:val="none"/>
        </w:rPr>
        <w:t>se přiřazuje</w:t>
      </w:r>
      <w:r>
        <w:rPr>
          <w:rFonts w:ascii="Garamond" w:hAnsi="Garamond"/>
          <w:szCs w:val="24"/>
          <w:u w:val="none"/>
        </w:rPr>
        <w:t xml:space="preserve"> Kristina Machalová.</w:t>
      </w:r>
    </w:p>
    <w:p w14:paraId="2575A403" w14:textId="77777777" w:rsidR="00B62680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2D21D3BE" w14:textId="77777777" w:rsidR="00B62680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73P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  <w:r w:rsidRPr="00B62680">
        <w:rPr>
          <w:rFonts w:ascii="Garamond" w:hAnsi="Garamond"/>
          <w:b/>
          <w:bCs/>
          <w:szCs w:val="24"/>
          <w:u w:val="none"/>
        </w:rPr>
        <w:t>se přiřazuje</w:t>
      </w:r>
      <w:r>
        <w:rPr>
          <w:rFonts w:ascii="Garamond" w:hAnsi="Garamond"/>
          <w:szCs w:val="24"/>
          <w:u w:val="none"/>
        </w:rPr>
        <w:t xml:space="preserve"> Adéla Ludviková.</w:t>
      </w:r>
    </w:p>
    <w:p w14:paraId="05C4F2E6" w14:textId="77777777" w:rsidR="00B62680" w:rsidRDefault="00B62680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6FA710FB" w14:textId="77777777" w:rsidR="005F0692" w:rsidRDefault="005F0692" w:rsidP="005F0692">
      <w:pPr>
        <w:rPr>
          <w:rFonts w:ascii="Garamond" w:hAnsi="Garamond"/>
          <w:sz w:val="24"/>
          <w:szCs w:val="24"/>
        </w:rPr>
      </w:pPr>
      <w:r w:rsidRPr="00C045BF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</w:t>
      </w:r>
      <w:r w:rsidRPr="00C045BF">
        <w:rPr>
          <w:rFonts w:ascii="Garamond" w:hAnsi="Garamond"/>
          <w:b/>
          <w:sz w:val="24"/>
          <w:szCs w:val="24"/>
        </w:rPr>
        <w:t>. 7. 2025</w:t>
      </w:r>
      <w:r w:rsidRPr="00C045BF">
        <w:rPr>
          <w:rFonts w:ascii="Garamond" w:hAnsi="Garamond"/>
          <w:sz w:val="24"/>
          <w:szCs w:val="24"/>
        </w:rPr>
        <w:t xml:space="preserve">: </w:t>
      </w:r>
      <w:r w:rsidR="00C22764">
        <w:rPr>
          <w:rFonts w:ascii="Garamond" w:hAnsi="Garamond"/>
          <w:sz w:val="24"/>
          <w:szCs w:val="24"/>
        </w:rPr>
        <w:t>č</w:t>
      </w:r>
      <w:r w:rsidRPr="00C045BF">
        <w:rPr>
          <w:rFonts w:ascii="Garamond" w:hAnsi="Garamond"/>
          <w:sz w:val="24"/>
          <w:szCs w:val="24"/>
        </w:rPr>
        <w:t>ást „</w:t>
      </w:r>
      <w:r w:rsidRPr="00C045BF">
        <w:rPr>
          <w:rFonts w:ascii="Garamond" w:hAnsi="Garamond"/>
          <w:b/>
          <w:bCs/>
          <w:sz w:val="24"/>
          <w:szCs w:val="24"/>
        </w:rPr>
        <w:t>Vyšší soudní úředníci</w:t>
      </w:r>
      <w:r>
        <w:rPr>
          <w:rFonts w:ascii="Garamond" w:hAnsi="Garamond"/>
          <w:b/>
          <w:bCs/>
          <w:sz w:val="24"/>
          <w:szCs w:val="24"/>
        </w:rPr>
        <w:t>, Vedoucí kanceláře a zapisovatelky</w:t>
      </w:r>
      <w:r w:rsidRPr="00C045BF">
        <w:rPr>
          <w:rFonts w:ascii="Garamond" w:hAnsi="Garamond"/>
          <w:b/>
          <w:bCs/>
          <w:sz w:val="24"/>
          <w:szCs w:val="24"/>
        </w:rPr>
        <w:t xml:space="preserve">-úsek </w:t>
      </w:r>
      <w:r>
        <w:rPr>
          <w:rFonts w:ascii="Garamond" w:hAnsi="Garamond"/>
          <w:b/>
          <w:bCs/>
          <w:sz w:val="24"/>
          <w:szCs w:val="24"/>
        </w:rPr>
        <w:t>výkonu rozhodnutí</w:t>
      </w:r>
      <w:r w:rsidRPr="00C045BF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se mění takto:</w:t>
      </w:r>
    </w:p>
    <w:p w14:paraId="77436C8F" w14:textId="77777777" w:rsidR="005F0692" w:rsidRDefault="005F0692" w:rsidP="005F06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-spisy končící na 0, 2, 4 a 6 napadlé do 31.12.2020</w:t>
      </w:r>
    </w:p>
    <w:p w14:paraId="70A8A20E" w14:textId="77777777" w:rsidR="005F0692" w:rsidRDefault="005F0692" w:rsidP="005F06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-spisy končící na 1, 3, 5, 7 napadlé do 31.12.2020</w:t>
      </w:r>
    </w:p>
    <w:p w14:paraId="105DF9E3" w14:textId="77777777" w:rsidR="005F0692" w:rsidRDefault="005F0692" w:rsidP="005F06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-spisy končící na 8, 9 napadlé do 31.12.2020.</w:t>
      </w:r>
    </w:p>
    <w:p w14:paraId="00482441" w14:textId="77777777" w:rsidR="001D679C" w:rsidRDefault="001D679C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6AA37A39" w14:textId="77777777" w:rsidR="001D679C" w:rsidRDefault="001D679C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1C94C7C9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12C11B2D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153C46D2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4475A5FA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706D50CB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2CC167F2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12BD6D7B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7A35" w14:textId="77777777" w:rsidR="00C10BBA" w:rsidRDefault="00C10BBA">
      <w:r>
        <w:separator/>
      </w:r>
    </w:p>
  </w:endnote>
  <w:endnote w:type="continuationSeparator" w:id="0">
    <w:p w14:paraId="1FDD19C9" w14:textId="77777777" w:rsidR="00C10BBA" w:rsidRDefault="00C1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711F" w14:textId="77777777" w:rsidR="00C10BBA" w:rsidRDefault="00C10BBA">
      <w:r>
        <w:separator/>
      </w:r>
    </w:p>
  </w:footnote>
  <w:footnote w:type="continuationSeparator" w:id="0">
    <w:p w14:paraId="09479937" w14:textId="77777777" w:rsidR="00C10BBA" w:rsidRDefault="00C1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FC2"/>
    <w:multiLevelType w:val="hybridMultilevel"/>
    <w:tmpl w:val="EDB8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13434">
    <w:abstractNumId w:val="1"/>
  </w:num>
  <w:num w:numId="2" w16cid:durableId="1944529499">
    <w:abstractNumId w:val="2"/>
  </w:num>
  <w:num w:numId="3" w16cid:durableId="221140358">
    <w:abstractNumId w:val="4"/>
  </w:num>
  <w:num w:numId="4" w16cid:durableId="1013337504">
    <w:abstractNumId w:val="0"/>
  </w:num>
  <w:num w:numId="5" w16cid:durableId="967006098">
    <w:abstractNumId w:val="5"/>
  </w:num>
  <w:num w:numId="6" w16cid:durableId="135615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40FDA"/>
    <w:rsid w:val="00061ECC"/>
    <w:rsid w:val="00065FD5"/>
    <w:rsid w:val="00071A29"/>
    <w:rsid w:val="000864D9"/>
    <w:rsid w:val="00093ABD"/>
    <w:rsid w:val="000946EF"/>
    <w:rsid w:val="00094A4B"/>
    <w:rsid w:val="00096512"/>
    <w:rsid w:val="000C691A"/>
    <w:rsid w:val="000D714C"/>
    <w:rsid w:val="000D7BD6"/>
    <w:rsid w:val="000E69EB"/>
    <w:rsid w:val="000F0A8B"/>
    <w:rsid w:val="00102F8F"/>
    <w:rsid w:val="001137E3"/>
    <w:rsid w:val="0013288F"/>
    <w:rsid w:val="00137B28"/>
    <w:rsid w:val="00176A2B"/>
    <w:rsid w:val="00194D28"/>
    <w:rsid w:val="001960F7"/>
    <w:rsid w:val="001B1343"/>
    <w:rsid w:val="001C0086"/>
    <w:rsid w:val="001C1AB4"/>
    <w:rsid w:val="001C29F4"/>
    <w:rsid w:val="001D146E"/>
    <w:rsid w:val="001D679C"/>
    <w:rsid w:val="001E73CE"/>
    <w:rsid w:val="001F5D13"/>
    <w:rsid w:val="002067B7"/>
    <w:rsid w:val="00210062"/>
    <w:rsid w:val="0023722D"/>
    <w:rsid w:val="00240E06"/>
    <w:rsid w:val="00242A9A"/>
    <w:rsid w:val="00256A93"/>
    <w:rsid w:val="00265C67"/>
    <w:rsid w:val="00265F42"/>
    <w:rsid w:val="002850E6"/>
    <w:rsid w:val="00290BE6"/>
    <w:rsid w:val="002A0D4E"/>
    <w:rsid w:val="002A4417"/>
    <w:rsid w:val="002B1E22"/>
    <w:rsid w:val="002D7C9F"/>
    <w:rsid w:val="002E4140"/>
    <w:rsid w:val="00310897"/>
    <w:rsid w:val="00315BC4"/>
    <w:rsid w:val="00322271"/>
    <w:rsid w:val="003226A3"/>
    <w:rsid w:val="00341372"/>
    <w:rsid w:val="00350812"/>
    <w:rsid w:val="00350F1A"/>
    <w:rsid w:val="00352A37"/>
    <w:rsid w:val="003546E4"/>
    <w:rsid w:val="00361307"/>
    <w:rsid w:val="00371791"/>
    <w:rsid w:val="0037513A"/>
    <w:rsid w:val="00386DD1"/>
    <w:rsid w:val="0039047F"/>
    <w:rsid w:val="003B73D7"/>
    <w:rsid w:val="003C14ED"/>
    <w:rsid w:val="003C6EE8"/>
    <w:rsid w:val="003C745A"/>
    <w:rsid w:val="003D1C28"/>
    <w:rsid w:val="003D7C6C"/>
    <w:rsid w:val="003F4CC4"/>
    <w:rsid w:val="004009C1"/>
    <w:rsid w:val="004142C2"/>
    <w:rsid w:val="0041470A"/>
    <w:rsid w:val="00431CD6"/>
    <w:rsid w:val="00443DEB"/>
    <w:rsid w:val="0044513F"/>
    <w:rsid w:val="00471FE4"/>
    <w:rsid w:val="00481F64"/>
    <w:rsid w:val="0048569D"/>
    <w:rsid w:val="00490A68"/>
    <w:rsid w:val="0049634A"/>
    <w:rsid w:val="004B02C1"/>
    <w:rsid w:val="004B2C94"/>
    <w:rsid w:val="004B7C75"/>
    <w:rsid w:val="004C7090"/>
    <w:rsid w:val="004D4CEA"/>
    <w:rsid w:val="004D548F"/>
    <w:rsid w:val="004F3AC2"/>
    <w:rsid w:val="004F3BCD"/>
    <w:rsid w:val="00511546"/>
    <w:rsid w:val="005140F4"/>
    <w:rsid w:val="0051499E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64F58"/>
    <w:rsid w:val="0059443F"/>
    <w:rsid w:val="005A46A1"/>
    <w:rsid w:val="005A5000"/>
    <w:rsid w:val="005C5164"/>
    <w:rsid w:val="005C7D4C"/>
    <w:rsid w:val="005E042E"/>
    <w:rsid w:val="005F0692"/>
    <w:rsid w:val="006138D0"/>
    <w:rsid w:val="00633E4C"/>
    <w:rsid w:val="006372BC"/>
    <w:rsid w:val="00641480"/>
    <w:rsid w:val="00644299"/>
    <w:rsid w:val="00644B83"/>
    <w:rsid w:val="006550F8"/>
    <w:rsid w:val="006604CB"/>
    <w:rsid w:val="0066741D"/>
    <w:rsid w:val="00673B06"/>
    <w:rsid w:val="00674520"/>
    <w:rsid w:val="0067493B"/>
    <w:rsid w:val="0067649C"/>
    <w:rsid w:val="0067773D"/>
    <w:rsid w:val="00686517"/>
    <w:rsid w:val="00687D37"/>
    <w:rsid w:val="006958A3"/>
    <w:rsid w:val="006A6C28"/>
    <w:rsid w:val="006B1E6A"/>
    <w:rsid w:val="006C0B09"/>
    <w:rsid w:val="006D4AB1"/>
    <w:rsid w:val="006D69BD"/>
    <w:rsid w:val="00704288"/>
    <w:rsid w:val="00714DF6"/>
    <w:rsid w:val="00732BDC"/>
    <w:rsid w:val="00747A26"/>
    <w:rsid w:val="00762FA4"/>
    <w:rsid w:val="00763F5C"/>
    <w:rsid w:val="0077637F"/>
    <w:rsid w:val="00780DC3"/>
    <w:rsid w:val="00781D5B"/>
    <w:rsid w:val="00787E6F"/>
    <w:rsid w:val="00796C22"/>
    <w:rsid w:val="007A1BEA"/>
    <w:rsid w:val="007A2BE1"/>
    <w:rsid w:val="007A3056"/>
    <w:rsid w:val="007A736B"/>
    <w:rsid w:val="007B61BF"/>
    <w:rsid w:val="007C6836"/>
    <w:rsid w:val="007C7092"/>
    <w:rsid w:val="007D2BE2"/>
    <w:rsid w:val="007E62B0"/>
    <w:rsid w:val="007F244C"/>
    <w:rsid w:val="007F3BD4"/>
    <w:rsid w:val="00800D55"/>
    <w:rsid w:val="00801E90"/>
    <w:rsid w:val="008063B6"/>
    <w:rsid w:val="00807092"/>
    <w:rsid w:val="00807DA3"/>
    <w:rsid w:val="00811A96"/>
    <w:rsid w:val="00821C3C"/>
    <w:rsid w:val="0082318E"/>
    <w:rsid w:val="00827041"/>
    <w:rsid w:val="00831B52"/>
    <w:rsid w:val="00840F57"/>
    <w:rsid w:val="00843F7D"/>
    <w:rsid w:val="00883D2B"/>
    <w:rsid w:val="00884F5C"/>
    <w:rsid w:val="00894998"/>
    <w:rsid w:val="00894FEC"/>
    <w:rsid w:val="008B0A8C"/>
    <w:rsid w:val="008B7D36"/>
    <w:rsid w:val="008F2678"/>
    <w:rsid w:val="00901D87"/>
    <w:rsid w:val="009202CB"/>
    <w:rsid w:val="009341AC"/>
    <w:rsid w:val="00940778"/>
    <w:rsid w:val="00952B24"/>
    <w:rsid w:val="00966DAE"/>
    <w:rsid w:val="00973698"/>
    <w:rsid w:val="00983B9B"/>
    <w:rsid w:val="0098666C"/>
    <w:rsid w:val="009A19F5"/>
    <w:rsid w:val="009B7361"/>
    <w:rsid w:val="009D38E1"/>
    <w:rsid w:val="009D618D"/>
    <w:rsid w:val="009E30CA"/>
    <w:rsid w:val="00A01663"/>
    <w:rsid w:val="00A04BDB"/>
    <w:rsid w:val="00A055A6"/>
    <w:rsid w:val="00A12FF4"/>
    <w:rsid w:val="00A133BA"/>
    <w:rsid w:val="00A3072D"/>
    <w:rsid w:val="00A46C82"/>
    <w:rsid w:val="00A632AB"/>
    <w:rsid w:val="00A87A2F"/>
    <w:rsid w:val="00A90AB0"/>
    <w:rsid w:val="00A95A9E"/>
    <w:rsid w:val="00AA5062"/>
    <w:rsid w:val="00AD3DD8"/>
    <w:rsid w:val="00AE04DD"/>
    <w:rsid w:val="00AE3401"/>
    <w:rsid w:val="00AE7085"/>
    <w:rsid w:val="00AF253D"/>
    <w:rsid w:val="00B014DA"/>
    <w:rsid w:val="00B04BE7"/>
    <w:rsid w:val="00B051A3"/>
    <w:rsid w:val="00B06563"/>
    <w:rsid w:val="00B100E9"/>
    <w:rsid w:val="00B104C3"/>
    <w:rsid w:val="00B127DF"/>
    <w:rsid w:val="00B229CC"/>
    <w:rsid w:val="00B333C6"/>
    <w:rsid w:val="00B467E9"/>
    <w:rsid w:val="00B60FA7"/>
    <w:rsid w:val="00B62680"/>
    <w:rsid w:val="00B62743"/>
    <w:rsid w:val="00B63710"/>
    <w:rsid w:val="00B65E93"/>
    <w:rsid w:val="00B74A6E"/>
    <w:rsid w:val="00B800E7"/>
    <w:rsid w:val="00B82629"/>
    <w:rsid w:val="00B901F3"/>
    <w:rsid w:val="00B9182C"/>
    <w:rsid w:val="00BA3A4A"/>
    <w:rsid w:val="00BB4140"/>
    <w:rsid w:val="00BD05D8"/>
    <w:rsid w:val="00BE2922"/>
    <w:rsid w:val="00C045BF"/>
    <w:rsid w:val="00C0488F"/>
    <w:rsid w:val="00C106E4"/>
    <w:rsid w:val="00C10BBA"/>
    <w:rsid w:val="00C14759"/>
    <w:rsid w:val="00C22764"/>
    <w:rsid w:val="00C31899"/>
    <w:rsid w:val="00C334A5"/>
    <w:rsid w:val="00C34122"/>
    <w:rsid w:val="00C4390F"/>
    <w:rsid w:val="00C60E8E"/>
    <w:rsid w:val="00C60F61"/>
    <w:rsid w:val="00C61F6C"/>
    <w:rsid w:val="00C62934"/>
    <w:rsid w:val="00C670CD"/>
    <w:rsid w:val="00C76294"/>
    <w:rsid w:val="00C814A5"/>
    <w:rsid w:val="00C8227B"/>
    <w:rsid w:val="00CB4FA2"/>
    <w:rsid w:val="00CC2A05"/>
    <w:rsid w:val="00CD2210"/>
    <w:rsid w:val="00CD443D"/>
    <w:rsid w:val="00CE6476"/>
    <w:rsid w:val="00CF1107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B4DE5"/>
    <w:rsid w:val="00DC24D3"/>
    <w:rsid w:val="00DD1A88"/>
    <w:rsid w:val="00DD2A32"/>
    <w:rsid w:val="00DF6DD8"/>
    <w:rsid w:val="00E02A1B"/>
    <w:rsid w:val="00E117A6"/>
    <w:rsid w:val="00E164B3"/>
    <w:rsid w:val="00E16CC0"/>
    <w:rsid w:val="00E21A9A"/>
    <w:rsid w:val="00E27EFD"/>
    <w:rsid w:val="00E34239"/>
    <w:rsid w:val="00E3503C"/>
    <w:rsid w:val="00E36040"/>
    <w:rsid w:val="00E37E24"/>
    <w:rsid w:val="00E470A7"/>
    <w:rsid w:val="00E52216"/>
    <w:rsid w:val="00E66A8F"/>
    <w:rsid w:val="00E814F6"/>
    <w:rsid w:val="00E87416"/>
    <w:rsid w:val="00E90E8D"/>
    <w:rsid w:val="00E96834"/>
    <w:rsid w:val="00EA4C70"/>
    <w:rsid w:val="00EB25C3"/>
    <w:rsid w:val="00EC36E7"/>
    <w:rsid w:val="00EC5505"/>
    <w:rsid w:val="00EF086F"/>
    <w:rsid w:val="00EF1742"/>
    <w:rsid w:val="00F061FB"/>
    <w:rsid w:val="00F1799B"/>
    <w:rsid w:val="00F20991"/>
    <w:rsid w:val="00F23222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624"/>
    <w:rsid w:val="00FB18CF"/>
    <w:rsid w:val="00FB2729"/>
    <w:rsid w:val="00FB34AB"/>
    <w:rsid w:val="00FC35ED"/>
    <w:rsid w:val="00FD46BB"/>
    <w:rsid w:val="00FE0E71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F4D"/>
  <w15:chartTrackingRefBased/>
  <w15:docId w15:val="{53249D84-44EA-4F16-BC39-C199A1C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42BC-829E-4F2D-8D64-6623881D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2025-06-27T10:27:00Z</cp:lastPrinted>
  <dcterms:created xsi:type="dcterms:W3CDTF">2025-06-27T10:31:00Z</dcterms:created>
  <dcterms:modified xsi:type="dcterms:W3CDTF">2025-06-27T10:31:00Z</dcterms:modified>
</cp:coreProperties>
</file>