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31322FC7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615BBE">
        <w:rPr>
          <w:rFonts w:ascii="Tahoma" w:eastAsia="Calibri" w:hAnsi="Tahoma" w:cs="Tahoma"/>
          <w:sz w:val="22"/>
          <w:szCs w:val="22"/>
        </w:rPr>
        <w:t>Olomouci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615BBE">
        <w:rPr>
          <w:rFonts w:ascii="Tahoma" w:eastAsia="Calibri" w:hAnsi="Tahoma" w:cs="Tahoma"/>
          <w:b/>
          <w:sz w:val="22"/>
          <w:szCs w:val="22"/>
        </w:rPr>
        <w:t>Olomouci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3614D4">
        <w:rPr>
          <w:rFonts w:ascii="Tahoma" w:eastAsia="Calibri" w:hAnsi="Tahoma" w:cs="Tahoma"/>
          <w:sz w:val="22"/>
          <w:szCs w:val="22"/>
        </w:rPr>
        <w:t>i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615BBE">
        <w:rPr>
          <w:rFonts w:ascii="Tahoma" w:eastAsia="Calibri" w:hAnsi="Tahoma" w:cs="Tahoma"/>
          <w:sz w:val="22"/>
          <w:szCs w:val="22"/>
        </w:rPr>
        <w:t>Mgr. Pavlu Hutákovi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A71C44">
        <w:rPr>
          <w:rFonts w:ascii="Tahoma" w:eastAsia="Calibri" w:hAnsi="Tahoma" w:cs="Tahoma"/>
          <w:sz w:val="22"/>
          <w:szCs w:val="22"/>
        </w:rPr>
        <w:t>ý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615BBE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003E4587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6253A6">
        <w:rPr>
          <w:rFonts w:ascii="Tahoma" w:eastAsia="Calibri" w:hAnsi="Tahoma" w:cs="Tahoma"/>
          <w:b/>
          <w:sz w:val="22"/>
          <w:szCs w:val="22"/>
        </w:rPr>
        <w:t>e</w:t>
      </w:r>
      <w:r w:rsidRPr="00A246BF">
        <w:rPr>
          <w:rFonts w:ascii="Tahoma" w:eastAsia="Calibri" w:hAnsi="Tahoma" w:cs="Tahoma"/>
          <w:b/>
          <w:sz w:val="22"/>
          <w:szCs w:val="22"/>
        </w:rPr>
        <w:t> </w:t>
      </w:r>
      <w:r w:rsidR="006253A6">
        <w:rPr>
          <w:rFonts w:ascii="Tahoma" w:eastAsia="Calibri" w:hAnsi="Tahoma" w:cs="Tahoma"/>
          <w:b/>
          <w:sz w:val="22"/>
          <w:szCs w:val="22"/>
        </w:rPr>
        <w:t>čtvrtek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18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června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18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května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6253A6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UniCredit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93531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95127"/>
    <w:rsid w:val="00520323"/>
    <w:rsid w:val="0054241C"/>
    <w:rsid w:val="00563B85"/>
    <w:rsid w:val="005734A0"/>
    <w:rsid w:val="00582C3B"/>
    <w:rsid w:val="00585303"/>
    <w:rsid w:val="005C1D1E"/>
    <w:rsid w:val="00615BBE"/>
    <w:rsid w:val="006253A6"/>
    <w:rsid w:val="00635616"/>
    <w:rsid w:val="00674B5F"/>
    <w:rsid w:val="006C0E89"/>
    <w:rsid w:val="007B72ED"/>
    <w:rsid w:val="007E0643"/>
    <w:rsid w:val="00807008"/>
    <w:rsid w:val="00853F6D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Šedivá Dana</cp:lastModifiedBy>
  <cp:revision>2</cp:revision>
  <dcterms:created xsi:type="dcterms:W3CDTF">2026-03-19T09:13:00Z</dcterms:created>
  <dcterms:modified xsi:type="dcterms:W3CDTF">2026-03-19T09:13:00Z</dcterms:modified>
</cp:coreProperties>
</file>