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55" w:rsidRPr="006528F4" w:rsidRDefault="000F4555" w:rsidP="000F4555">
      <w:pPr>
        <w:shd w:val="clear" w:color="auto" w:fill="FFFFFF"/>
        <w:spacing w:before="240" w:after="120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6528F4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Informace k podávání předběžných opatření</w:t>
      </w:r>
    </w:p>
    <w:p w:rsidR="000F4555" w:rsidRPr="006528F4" w:rsidRDefault="000F4555" w:rsidP="000F4555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Návrh na předběžné opatření lze zaslat poštou nebo podat v podatelně Okresního soudu Praha - východ po celou pracovní dobu, jejíž rozsah je uveden v rozvrhu </w:t>
      </w:r>
      <w:proofErr w:type="spellStart"/>
      <w:proofErr w:type="gramStart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práce.Zde</w:t>
      </w:r>
      <w:proofErr w:type="spellEnd"/>
      <w:proofErr w:type="gramEnd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je rovněž uvedena informace o pracovní pohotovosti soudců.</w:t>
      </w:r>
    </w:p>
    <w:p w:rsidR="000F4555" w:rsidRPr="006528F4" w:rsidRDefault="000F4555" w:rsidP="000F4555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0F4555" w:rsidRPr="006528F4" w:rsidRDefault="000F4555" w:rsidP="000F4555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Podle </w:t>
      </w:r>
      <w:proofErr w:type="spellStart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ust</w:t>
      </w:r>
      <w:proofErr w:type="spellEnd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. § 75b </w:t>
      </w:r>
      <w:proofErr w:type="gramStart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odst.1 zákona</w:t>
      </w:r>
      <w:proofErr w:type="gramEnd"/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č. 59/2005 Sb. je navrhovatel předběžného opatření povinen složit nejpozději ve stejný den, kdy podal u soudu návrh na nařízení předběžného opatření, jistotu ve výši 10 000,- Kč, v obchodních věcech ve výši 50 000,- Kč.</w:t>
      </w:r>
    </w:p>
    <w:p w:rsidR="000F4555" w:rsidRPr="006528F4" w:rsidRDefault="000F4555" w:rsidP="000F4555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6528F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0F4555" w:rsidRPr="006528F4" w:rsidRDefault="000F4555" w:rsidP="000F4555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6528F4">
        <w:rPr>
          <w:rFonts w:ascii="Times New Roman" w:eastAsia="Times New Roman" w:hAnsi="Times New Roman" w:cs="Times New Roman"/>
          <w:color w:val="030303"/>
          <w:szCs w:val="24"/>
          <w:u w:val="single"/>
          <w:lang w:eastAsia="cs-CZ"/>
        </w:rPr>
        <w:t>Jistotu je možné složit:</w:t>
      </w:r>
    </w:p>
    <w:p w:rsidR="000F4555" w:rsidRPr="000F4555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 xml:space="preserve">do pokladny 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Okresního soudu Praha východ  č. </w:t>
      </w:r>
      <w:proofErr w:type="spellStart"/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dv</w:t>
      </w:r>
      <w:proofErr w:type="spellEnd"/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. 214, II. patro po celou pracovní dobu </w:t>
      </w:r>
    </w:p>
    <w:p w:rsidR="000F4555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</w:pP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na účet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Okresního soudu Praha - východ č. </w:t>
      </w:r>
      <w:r w:rsidRPr="000F4555">
        <w:rPr>
          <w:rFonts w:ascii="Times New Roman" w:eastAsia="Times New Roman" w:hAnsi="Times New Roman" w:cs="Times New Roman"/>
          <w:color w:val="030303"/>
          <w:szCs w:val="24"/>
          <w:u w:val="single"/>
          <w:lang w:eastAsia="cs-CZ"/>
        </w:rPr>
        <w:t>6015-927201/0710 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, 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variabilní symbol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u w:val="single"/>
          <w:lang w:eastAsia="cs-CZ"/>
        </w:rPr>
        <w:t>: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 xml:space="preserve"> IČ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(u právnických osob) nebo 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rodné číslo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(u fyzických osob) 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do zprávy pro příjemce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- uvést 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"73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8</w:t>
      </w: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 xml:space="preserve"> - předběžné opatření, nebo jméno plátce.</w:t>
      </w:r>
    </w:p>
    <w:p w:rsidR="000F4555" w:rsidRPr="000F4555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</w:pPr>
      <w:r w:rsidRPr="000F4555">
        <w:rPr>
          <w:rFonts w:ascii="Times New Roman" w:eastAsia="Times New Roman" w:hAnsi="Times New Roman" w:cs="Times New Roman"/>
          <w:b/>
          <w:bCs/>
          <w:color w:val="030303"/>
          <w:szCs w:val="24"/>
          <w:lang w:eastAsia="cs-CZ"/>
        </w:rPr>
        <w:t>na účet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Okresního soudu Praha - východ č. </w:t>
      </w:r>
      <w:r>
        <w:rPr>
          <w:rFonts w:ascii="Times New Roman" w:eastAsia="Times New Roman" w:hAnsi="Times New Roman" w:cs="Times New Roman"/>
          <w:color w:val="030303"/>
          <w:szCs w:val="24"/>
          <w:u w:val="single"/>
          <w:lang w:eastAsia="cs-CZ"/>
        </w:rPr>
        <w:t>3703</w:t>
      </w:r>
      <w:r w:rsidRPr="000F4555">
        <w:rPr>
          <w:rFonts w:ascii="Times New Roman" w:eastAsia="Times New Roman" w:hAnsi="Times New Roman" w:cs="Times New Roman"/>
          <w:color w:val="030303"/>
          <w:szCs w:val="24"/>
          <w:u w:val="single"/>
          <w:lang w:eastAsia="cs-CZ"/>
        </w:rPr>
        <w:t>-927201/0710</w:t>
      </w:r>
      <w:r>
        <w:rPr>
          <w:rFonts w:ascii="Times New Roman" w:eastAsia="Times New Roman" w:hAnsi="Times New Roman" w:cs="Times New Roman"/>
          <w:color w:val="030303"/>
          <w:szCs w:val="24"/>
          <w:u w:val="single"/>
          <w:lang w:eastAsia="cs-CZ"/>
        </w:rPr>
        <w:t xml:space="preserve"> 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se skládá zároveň soudní pop</w:t>
      </w:r>
      <w:r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l</w:t>
      </w:r>
      <w:r w:rsidRPr="000F4555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atek</w:t>
      </w:r>
      <w:bookmarkStart w:id="0" w:name="_GoBack"/>
      <w:bookmarkEnd w:id="0"/>
    </w:p>
    <w:p w:rsidR="000F4555" w:rsidRPr="000F4555" w:rsidRDefault="000F4555" w:rsidP="000F4555">
      <w:pPr>
        <w:pStyle w:val="Odstavecseseznamem"/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</w:p>
    <w:p w:rsidR="000F4555" w:rsidRPr="00EB29C0" w:rsidRDefault="000F4555" w:rsidP="000F4555"/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4727"/>
    <w:multiLevelType w:val="hybridMultilevel"/>
    <w:tmpl w:val="BAFCF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18B4"/>
    <w:multiLevelType w:val="hybridMultilevel"/>
    <w:tmpl w:val="B010F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55"/>
    <w:rsid w:val="000F4555"/>
    <w:rsid w:val="00245C65"/>
    <w:rsid w:val="007630E4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55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55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Kladná Blanka</dc:creator>
  <cp:lastModifiedBy>Kladná Blanka</cp:lastModifiedBy>
  <cp:revision>1</cp:revision>
  <dcterms:created xsi:type="dcterms:W3CDTF">2019-10-23T13:25:00Z</dcterms:created>
  <dcterms:modified xsi:type="dcterms:W3CDTF">2019-10-23T13:28:00Z</dcterms:modified>
</cp:coreProperties>
</file>